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76CB" w14:textId="3F64182B" w:rsidR="00005D6C" w:rsidRPr="001343BF" w:rsidRDefault="009F07B1" w:rsidP="004F233B">
      <w:pPr>
        <w:pStyle w:val="Header"/>
        <w:spacing w:line="276" w:lineRule="auto"/>
        <w:jc w:val="center"/>
        <w:rPr>
          <w:rFonts w:asciiTheme="minorHAnsi" w:eastAsiaTheme="minorEastAsia" w:hAnsiTheme="minorHAnsi" w:cstheme="minorBidi"/>
          <w:b/>
          <w:bCs/>
          <w:color w:val="000080"/>
        </w:rPr>
      </w:pPr>
      <w:r>
        <w:rPr>
          <w:noProof/>
        </w:rPr>
        <w:drawing>
          <wp:inline distT="0" distB="0" distL="0" distR="0" wp14:anchorId="179B09FF" wp14:editId="113A561C">
            <wp:extent cx="2306976" cy="13487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6">
                      <a:extLst>
                        <a:ext uri="{28A0092B-C50C-407E-A947-70E740481C1C}">
                          <a14:useLocalDpi xmlns:a14="http://schemas.microsoft.com/office/drawing/2010/main" val="0"/>
                        </a:ext>
                      </a:extLst>
                    </a:blip>
                    <a:srcRect l="38208" r="2286"/>
                    <a:stretch/>
                  </pic:blipFill>
                  <pic:spPr bwMode="auto">
                    <a:xfrm>
                      <a:off x="0" y="0"/>
                      <a:ext cx="2312771" cy="1352128"/>
                    </a:xfrm>
                    <a:prstGeom prst="rect">
                      <a:avLst/>
                    </a:prstGeom>
                    <a:noFill/>
                    <a:ln>
                      <a:noFill/>
                    </a:ln>
                    <a:extLst>
                      <a:ext uri="{53640926-AAD7-44D8-BBD7-CCE9431645EC}">
                        <a14:shadowObscured xmlns:a14="http://schemas.microsoft.com/office/drawing/2010/main"/>
                      </a:ext>
                    </a:extLst>
                  </pic:spPr>
                </pic:pic>
              </a:graphicData>
            </a:graphic>
          </wp:inline>
        </w:drawing>
      </w:r>
    </w:p>
    <w:p w14:paraId="7FB5A56E" w14:textId="1A9DA869" w:rsidR="00005D6C" w:rsidRPr="001343BF" w:rsidRDefault="4C7A5A85" w:rsidP="4C7A5A85">
      <w:pPr>
        <w:pStyle w:val="Header"/>
        <w:jc w:val="center"/>
        <w:rPr>
          <w:rFonts w:asciiTheme="minorHAnsi" w:eastAsiaTheme="minorEastAsia" w:hAnsiTheme="minorHAnsi" w:cstheme="minorBidi"/>
          <w:b/>
          <w:bCs/>
          <w:color w:val="000080"/>
          <w:sz w:val="40"/>
          <w:szCs w:val="40"/>
        </w:rPr>
      </w:pPr>
      <w:r w:rsidRPr="4C7A5A85">
        <w:rPr>
          <w:rFonts w:asciiTheme="minorHAnsi" w:eastAsiaTheme="minorEastAsia" w:hAnsiTheme="minorHAnsi" w:cstheme="minorBidi"/>
          <w:b/>
          <w:bCs/>
          <w:color w:val="000080"/>
          <w:sz w:val="40"/>
          <w:szCs w:val="40"/>
        </w:rPr>
        <w:t>Job Description</w:t>
      </w:r>
    </w:p>
    <w:p w14:paraId="76986FC8" w14:textId="77777777" w:rsidR="00005D6C" w:rsidRPr="001343BF" w:rsidRDefault="4C7A5A85" w:rsidP="4C7A5A85">
      <w:pPr>
        <w:pStyle w:val="Header"/>
        <w:jc w:val="both"/>
        <w:rPr>
          <w:rFonts w:asciiTheme="minorHAnsi" w:eastAsiaTheme="minorEastAsia" w:hAnsiTheme="minorHAnsi" w:cstheme="minorBidi"/>
          <w:b/>
          <w:bCs/>
          <w:sz w:val="18"/>
          <w:szCs w:val="18"/>
          <w:u w:val="single"/>
        </w:rPr>
      </w:pPr>
      <w:r w:rsidRPr="4C7A5A85">
        <w:rPr>
          <w:rFonts w:asciiTheme="minorHAnsi" w:eastAsiaTheme="minorEastAsia" w:hAnsiTheme="minorHAnsi" w:cstheme="minorBidi"/>
          <w:b/>
          <w:bCs/>
          <w:color w:val="000080"/>
          <w:sz w:val="40"/>
          <w:szCs w:val="40"/>
        </w:rPr>
        <w:t xml:space="preserve">       </w:t>
      </w:r>
      <w:r w:rsidRPr="4C7A5A85">
        <w:rPr>
          <w:rFonts w:asciiTheme="minorHAnsi" w:eastAsiaTheme="minorEastAsia" w:hAnsiTheme="minorHAnsi" w:cstheme="minorBidi"/>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15"/>
        <w:gridCol w:w="5365"/>
      </w:tblGrid>
      <w:tr w:rsidR="00005D6C" w:rsidRPr="001343BF" w14:paraId="338053CF" w14:textId="77777777" w:rsidTr="4C7A5A85">
        <w:trPr>
          <w:trHeight w:val="526"/>
        </w:trPr>
        <w:tc>
          <w:tcPr>
            <w:tcW w:w="5233" w:type="dxa"/>
            <w:gridSpan w:val="2"/>
            <w:tcBorders>
              <w:bottom w:val="single" w:sz="4" w:space="0" w:color="auto"/>
            </w:tcBorders>
            <w:shd w:val="clear" w:color="auto" w:fill="DBE5F1" w:themeFill="accent1" w:themeFillTint="33"/>
          </w:tcPr>
          <w:p w14:paraId="5105518D" w14:textId="77777777" w:rsidR="00005D6C" w:rsidRPr="00C0702D" w:rsidRDefault="00005D6C" w:rsidP="4C7A5A85">
            <w:pPr>
              <w:rPr>
                <w:rFonts w:asciiTheme="minorHAnsi" w:eastAsiaTheme="minorEastAsia" w:hAnsiTheme="minorHAnsi" w:cstheme="minorBidi"/>
                <w:sz w:val="24"/>
                <w:szCs w:val="24"/>
              </w:rPr>
            </w:pPr>
          </w:p>
          <w:p w14:paraId="54167ED7" w14:textId="6D2A0E04" w:rsidR="00005D6C" w:rsidRPr="00C0702D"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JOB TITLE               Trusts and Grants Officer</w:t>
            </w:r>
          </w:p>
        </w:tc>
        <w:tc>
          <w:tcPr>
            <w:tcW w:w="5365" w:type="dxa"/>
            <w:tcBorders>
              <w:left w:val="nil"/>
              <w:bottom w:val="single" w:sz="4" w:space="0" w:color="auto"/>
            </w:tcBorders>
            <w:shd w:val="clear" w:color="auto" w:fill="DBE5F1" w:themeFill="accent1" w:themeFillTint="33"/>
          </w:tcPr>
          <w:p w14:paraId="7E0CD82A" w14:textId="77777777" w:rsidR="00005D6C" w:rsidRPr="00C0702D"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 xml:space="preserve">           </w:t>
            </w:r>
          </w:p>
          <w:p w14:paraId="4DCDD033" w14:textId="2782EFB7" w:rsidR="00005D6C" w:rsidRPr="00C0702D"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REPORTS TO        Fundraising Manager</w:t>
            </w:r>
          </w:p>
          <w:p w14:paraId="6BB901A0" w14:textId="77777777" w:rsidR="00005D6C" w:rsidRPr="00C0702D" w:rsidRDefault="4C7A5A85" w:rsidP="4C7A5A85">
            <w:pPr>
              <w:tabs>
                <w:tab w:val="left" w:pos="2686"/>
              </w:tabs>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 xml:space="preserve">                                    </w:t>
            </w:r>
          </w:p>
        </w:tc>
      </w:tr>
      <w:tr w:rsidR="00B80960" w:rsidRPr="001343BF" w14:paraId="6B21D6B5" w14:textId="77777777" w:rsidTr="4C7A5A85">
        <w:trPr>
          <w:trHeight w:val="526"/>
        </w:trPr>
        <w:tc>
          <w:tcPr>
            <w:tcW w:w="5233" w:type="dxa"/>
            <w:gridSpan w:val="2"/>
            <w:tcBorders>
              <w:bottom w:val="single" w:sz="4" w:space="0" w:color="auto"/>
            </w:tcBorders>
            <w:shd w:val="clear" w:color="auto" w:fill="DBE5F1" w:themeFill="accent1" w:themeFillTint="33"/>
            <w:vAlign w:val="center"/>
          </w:tcPr>
          <w:p w14:paraId="5D1BE944" w14:textId="53DB5F24" w:rsidR="00B80960" w:rsidRPr="00B80960" w:rsidRDefault="4C7A5A85" w:rsidP="4C7A5A85">
            <w:pPr>
              <w:ind w:left="1800" w:hanging="1800"/>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 xml:space="preserve">DEPARTMENT:     Fundraising and     Communications </w:t>
            </w:r>
          </w:p>
        </w:tc>
        <w:tc>
          <w:tcPr>
            <w:tcW w:w="5365" w:type="dxa"/>
            <w:tcBorders>
              <w:left w:val="nil"/>
              <w:bottom w:val="single" w:sz="4" w:space="0" w:color="auto"/>
            </w:tcBorders>
            <w:shd w:val="clear" w:color="auto" w:fill="DBE5F1" w:themeFill="accent1" w:themeFillTint="33"/>
            <w:vAlign w:val="center"/>
          </w:tcPr>
          <w:p w14:paraId="5D05FBC3" w14:textId="76190FF4" w:rsidR="00B80960"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SALARY                £ 24,000 - £26,000 FTE</w:t>
            </w:r>
          </w:p>
          <w:p w14:paraId="12D0B0F8" w14:textId="56A2AAA4" w:rsidR="00B81332" w:rsidRPr="00B80960" w:rsidRDefault="00B81332" w:rsidP="4C7A5A85">
            <w:pPr>
              <w:rPr>
                <w:rFonts w:asciiTheme="minorHAnsi" w:eastAsiaTheme="minorEastAsia" w:hAnsiTheme="minorHAnsi" w:cstheme="minorBidi"/>
                <w:sz w:val="24"/>
                <w:szCs w:val="24"/>
              </w:rPr>
            </w:pPr>
          </w:p>
        </w:tc>
      </w:tr>
      <w:tr w:rsidR="00A373E7" w:rsidRPr="001343BF" w14:paraId="029E8101" w14:textId="77777777" w:rsidTr="4C7A5A85">
        <w:trPr>
          <w:trHeight w:val="1225"/>
        </w:trPr>
        <w:tc>
          <w:tcPr>
            <w:tcW w:w="10598" w:type="dxa"/>
            <w:gridSpan w:val="3"/>
          </w:tcPr>
          <w:p w14:paraId="0C36DBF0" w14:textId="2F828E90" w:rsidR="00A373E7" w:rsidRPr="003C442C"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Background information</w:t>
            </w:r>
          </w:p>
          <w:p w14:paraId="507EC91E" w14:textId="27850E7F" w:rsidR="003C442C" w:rsidRPr="003C442C" w:rsidRDefault="4C7A5A85" w:rsidP="4C7A5A85">
            <w:pPr>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lang w:eastAsia="en-GB"/>
              </w:rPr>
              <w:t xml:space="preserve">4Sight Vision Support was established in 1921 to support blind and visually impaired people living in West Sussex. We currently have around </w:t>
            </w:r>
            <w:r w:rsidR="005A2F2C">
              <w:rPr>
                <w:rFonts w:asciiTheme="minorHAnsi" w:eastAsiaTheme="minorEastAsia" w:hAnsiTheme="minorHAnsi" w:cstheme="minorBidi"/>
                <w:sz w:val="24"/>
                <w:szCs w:val="24"/>
                <w:lang w:eastAsia="en-GB"/>
              </w:rPr>
              <w:t>3</w:t>
            </w:r>
            <w:r w:rsidRPr="4C7A5A85">
              <w:rPr>
                <w:rFonts w:asciiTheme="minorHAnsi" w:eastAsiaTheme="minorEastAsia" w:hAnsiTheme="minorHAnsi" w:cstheme="minorBidi"/>
                <w:sz w:val="24"/>
                <w:szCs w:val="24"/>
                <w:lang w:eastAsia="en-GB"/>
              </w:rPr>
              <w:t>,</w:t>
            </w:r>
            <w:r w:rsidR="005A2F2C">
              <w:rPr>
                <w:rFonts w:asciiTheme="minorHAnsi" w:eastAsiaTheme="minorEastAsia" w:hAnsiTheme="minorHAnsi" w:cstheme="minorBidi"/>
                <w:sz w:val="24"/>
                <w:szCs w:val="24"/>
                <w:lang w:eastAsia="en-GB"/>
              </w:rPr>
              <w:t>0</w:t>
            </w:r>
            <w:r w:rsidRPr="4C7A5A85">
              <w:rPr>
                <w:rFonts w:asciiTheme="minorHAnsi" w:eastAsiaTheme="minorEastAsia" w:hAnsiTheme="minorHAnsi" w:cstheme="minorBidi"/>
                <w:sz w:val="24"/>
                <w:szCs w:val="24"/>
                <w:lang w:eastAsia="en-GB"/>
              </w:rPr>
              <w:t>00</w:t>
            </w:r>
            <w:r w:rsidR="005A2F2C">
              <w:rPr>
                <w:rFonts w:asciiTheme="minorHAnsi" w:eastAsiaTheme="minorEastAsia" w:hAnsiTheme="minorHAnsi" w:cstheme="minorBidi"/>
                <w:sz w:val="24"/>
                <w:szCs w:val="24"/>
                <w:lang w:eastAsia="en-GB"/>
              </w:rPr>
              <w:t xml:space="preserve"> clients</w:t>
            </w:r>
            <w:r w:rsidRPr="4C7A5A85">
              <w:rPr>
                <w:rFonts w:asciiTheme="minorHAnsi" w:eastAsiaTheme="minorEastAsia" w:hAnsiTheme="minorHAnsi" w:cstheme="minorBidi"/>
                <w:sz w:val="24"/>
                <w:szCs w:val="24"/>
                <w:lang w:eastAsia="en-GB"/>
              </w:rPr>
              <w:t>, however there are an estimated 3</w:t>
            </w:r>
            <w:r w:rsidR="005A2F2C">
              <w:rPr>
                <w:rFonts w:asciiTheme="minorHAnsi" w:eastAsiaTheme="minorEastAsia" w:hAnsiTheme="minorHAnsi" w:cstheme="minorBidi"/>
                <w:sz w:val="24"/>
                <w:szCs w:val="24"/>
                <w:lang w:eastAsia="en-GB"/>
              </w:rPr>
              <w:t>6</w:t>
            </w:r>
            <w:r w:rsidRPr="4C7A5A85">
              <w:rPr>
                <w:rFonts w:asciiTheme="minorHAnsi" w:eastAsiaTheme="minorEastAsia" w:hAnsiTheme="minorHAnsi" w:cstheme="minorBidi"/>
                <w:sz w:val="24"/>
                <w:szCs w:val="24"/>
                <w:lang w:eastAsia="en-GB"/>
              </w:rPr>
              <w:t>,</w:t>
            </w:r>
            <w:r w:rsidR="005A2F2C">
              <w:rPr>
                <w:rFonts w:asciiTheme="minorHAnsi" w:eastAsiaTheme="minorEastAsia" w:hAnsiTheme="minorHAnsi" w:cstheme="minorBidi"/>
                <w:sz w:val="24"/>
                <w:szCs w:val="24"/>
                <w:lang w:eastAsia="en-GB"/>
              </w:rPr>
              <w:t>2</w:t>
            </w:r>
            <w:r w:rsidRPr="4C7A5A85">
              <w:rPr>
                <w:rFonts w:asciiTheme="minorHAnsi" w:eastAsiaTheme="minorEastAsia" w:hAnsiTheme="minorHAnsi" w:cstheme="minorBidi"/>
                <w:sz w:val="24"/>
                <w:szCs w:val="24"/>
                <w:lang w:eastAsia="en-GB"/>
              </w:rPr>
              <w:t xml:space="preserve">00 people living with sight loss in our County. </w:t>
            </w:r>
          </w:p>
          <w:p w14:paraId="47F59327" w14:textId="77777777" w:rsidR="003C442C" w:rsidRPr="003C442C" w:rsidRDefault="003C442C" w:rsidP="4C7A5A85">
            <w:pPr>
              <w:rPr>
                <w:rFonts w:asciiTheme="minorHAnsi" w:eastAsiaTheme="minorEastAsia" w:hAnsiTheme="minorHAnsi" w:cstheme="minorBidi"/>
                <w:sz w:val="24"/>
                <w:szCs w:val="24"/>
                <w:lang w:eastAsia="en-GB"/>
              </w:rPr>
            </w:pPr>
          </w:p>
          <w:p w14:paraId="2A965FC2" w14:textId="7B6837F3" w:rsidR="00A373E7" w:rsidRPr="003C442C" w:rsidRDefault="4C7A5A85" w:rsidP="4C7A5A85">
            <w:p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 xml:space="preserve">We take a holistic approach to our support, tailoring it to the individual needs of each </w:t>
            </w:r>
            <w:r w:rsidR="005A2F2C">
              <w:rPr>
                <w:rFonts w:asciiTheme="minorHAnsi" w:eastAsiaTheme="minorEastAsia" w:hAnsiTheme="minorHAnsi" w:cstheme="minorBidi"/>
                <w:sz w:val="24"/>
                <w:szCs w:val="24"/>
              </w:rPr>
              <w:t xml:space="preserve">client </w:t>
            </w:r>
            <w:r w:rsidRPr="4C7A5A85">
              <w:rPr>
                <w:rFonts w:asciiTheme="minorHAnsi" w:eastAsiaTheme="minorEastAsia" w:hAnsiTheme="minorHAnsi" w:cstheme="minorBidi"/>
                <w:sz w:val="24"/>
                <w:szCs w:val="24"/>
              </w:rPr>
              <w:t>and their families.</w:t>
            </w:r>
            <w:r w:rsidRPr="4C7A5A85">
              <w:rPr>
                <w:rFonts w:asciiTheme="minorHAnsi" w:eastAsiaTheme="minorEastAsia" w:hAnsiTheme="minorHAnsi" w:cstheme="minorBidi"/>
                <w:sz w:val="24"/>
                <w:szCs w:val="24"/>
                <w:lang w:eastAsia="en-GB"/>
              </w:rPr>
              <w:t xml:space="preserve"> Our mission is </w:t>
            </w:r>
            <w:r w:rsidR="005A2F2C">
              <w:rPr>
                <w:rFonts w:asciiTheme="minorHAnsi" w:eastAsiaTheme="minorEastAsia" w:hAnsiTheme="minorHAnsi" w:cstheme="minorBidi"/>
                <w:sz w:val="24"/>
                <w:szCs w:val="24"/>
                <w:lang w:eastAsia="en-GB"/>
              </w:rPr>
              <w:t>to h</w:t>
            </w:r>
            <w:r w:rsidR="005A2F2C" w:rsidRPr="005A2F2C">
              <w:rPr>
                <w:rFonts w:asciiTheme="minorHAnsi" w:eastAsiaTheme="minorEastAsia" w:hAnsiTheme="minorHAnsi" w:cstheme="minorBidi"/>
                <w:sz w:val="24"/>
                <w:szCs w:val="24"/>
                <w:lang w:eastAsia="en-GB"/>
              </w:rPr>
              <w:t>elp people across West Sussex who are blind or partially sighted to live life without limits.</w:t>
            </w:r>
            <w:r w:rsidR="005A2F2C">
              <w:rPr>
                <w:rFonts w:asciiTheme="minorHAnsi" w:eastAsiaTheme="minorEastAsia" w:hAnsiTheme="minorHAnsi" w:cstheme="minorBidi"/>
                <w:sz w:val="24"/>
                <w:szCs w:val="24"/>
                <w:lang w:eastAsia="en-GB"/>
              </w:rPr>
              <w:t xml:space="preserve">  </w:t>
            </w:r>
            <w:r w:rsidRPr="4C7A5A85">
              <w:rPr>
                <w:rFonts w:asciiTheme="minorHAnsi" w:eastAsiaTheme="minorEastAsia" w:hAnsiTheme="minorHAnsi" w:cstheme="minorBidi"/>
                <w:sz w:val="24"/>
                <w:szCs w:val="24"/>
                <w:lang w:eastAsia="en-GB"/>
              </w:rPr>
              <w:t>The Trusts and Grants Officer role sits within the Fundraising and Communications team and will be implementing the grant making strategy. This strategy involves proactively building long term relationships within funders, researching, stewardship and increasing income generation for the long-term sustainability of the Charity.</w:t>
            </w:r>
          </w:p>
          <w:p w14:paraId="65E44E58" w14:textId="77777777" w:rsidR="004F0073" w:rsidRPr="003C442C" w:rsidRDefault="004F0073" w:rsidP="4C7A5A85">
            <w:pPr>
              <w:autoSpaceDE w:val="0"/>
              <w:autoSpaceDN w:val="0"/>
              <w:adjustRightInd w:val="0"/>
              <w:rPr>
                <w:rFonts w:asciiTheme="minorHAnsi" w:eastAsiaTheme="minorEastAsia" w:hAnsiTheme="minorHAnsi" w:cstheme="minorBidi"/>
                <w:sz w:val="24"/>
                <w:szCs w:val="24"/>
              </w:rPr>
            </w:pPr>
          </w:p>
        </w:tc>
      </w:tr>
      <w:tr w:rsidR="00005D6C" w:rsidRPr="001343BF" w14:paraId="4153F875" w14:textId="77777777" w:rsidTr="4C7A5A85">
        <w:trPr>
          <w:trHeight w:val="58"/>
        </w:trPr>
        <w:tc>
          <w:tcPr>
            <w:tcW w:w="10598" w:type="dxa"/>
            <w:gridSpan w:val="3"/>
          </w:tcPr>
          <w:p w14:paraId="15C7C095" w14:textId="49EDB435" w:rsidR="002B45C2" w:rsidRPr="003C442C"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Job Purpose</w:t>
            </w:r>
          </w:p>
          <w:p w14:paraId="2B33D6F8" w14:textId="4660177A" w:rsidR="002B45C2" w:rsidRPr="003C442C" w:rsidRDefault="4C7A5A85" w:rsidP="4C7A5A85">
            <w:p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To generate income for 4Sight Vision Support through significant financial donations from grant making organisations, including charitable trusts and foundations, statutory funders and other organisations. To research and write compelling applications, develop upon the existing stewardship programme and develop more engaged relationships for the benefit of the charity. Be a contributing member of the fundraising team and wider organisation.</w:t>
            </w:r>
          </w:p>
          <w:p w14:paraId="7ECAB378" w14:textId="77777777" w:rsidR="00B92A42" w:rsidRPr="003C442C" w:rsidRDefault="00B92A42" w:rsidP="4C7A5A85">
            <w:pPr>
              <w:rPr>
                <w:rFonts w:asciiTheme="minorHAnsi" w:eastAsiaTheme="minorEastAsia" w:hAnsiTheme="minorHAnsi" w:cstheme="minorBidi"/>
                <w:i/>
                <w:iCs/>
                <w:sz w:val="24"/>
                <w:szCs w:val="24"/>
              </w:rPr>
            </w:pPr>
          </w:p>
        </w:tc>
      </w:tr>
      <w:tr w:rsidR="00005D6C" w:rsidRPr="001343BF" w14:paraId="60B167A5" w14:textId="77777777" w:rsidTr="4C7A5A85">
        <w:trPr>
          <w:trHeight w:val="1982"/>
        </w:trPr>
        <w:tc>
          <w:tcPr>
            <w:tcW w:w="10598" w:type="dxa"/>
            <w:gridSpan w:val="3"/>
            <w:tcBorders>
              <w:bottom w:val="single" w:sz="4" w:space="0" w:color="auto"/>
            </w:tcBorders>
          </w:tcPr>
          <w:p w14:paraId="1CF53D28" w14:textId="13DCBB7F" w:rsidR="00C547E1" w:rsidRPr="00735889" w:rsidRDefault="4C7A5A85" w:rsidP="4C7A5A85">
            <w:pPr>
              <w:ind w:hanging="180"/>
              <w:rPr>
                <w:rFonts w:asciiTheme="minorHAnsi" w:eastAsiaTheme="minorEastAsia" w:hAnsiTheme="minorHAnsi" w:cstheme="minorBidi"/>
                <w:b/>
                <w:bCs/>
                <w:sz w:val="24"/>
                <w:szCs w:val="24"/>
                <w:lang w:eastAsia="en-GB"/>
              </w:rPr>
            </w:pPr>
            <w:r w:rsidRPr="4C7A5A85">
              <w:rPr>
                <w:rFonts w:asciiTheme="minorHAnsi" w:eastAsiaTheme="minorEastAsia" w:hAnsiTheme="minorHAnsi" w:cstheme="minorBidi"/>
                <w:b/>
                <w:bCs/>
                <w:sz w:val="24"/>
                <w:szCs w:val="24"/>
              </w:rPr>
              <w:t>Key Accountabilities and Responsibilities</w:t>
            </w:r>
          </w:p>
          <w:p w14:paraId="6AECBD59" w14:textId="493AAFD9" w:rsidR="00C547E1" w:rsidRPr="00735889" w:rsidRDefault="00C547E1" w:rsidP="4C7A5A85">
            <w:pPr>
              <w:ind w:hanging="180"/>
              <w:rPr>
                <w:rFonts w:asciiTheme="minorHAnsi" w:eastAsiaTheme="minorEastAsia" w:hAnsiTheme="minorHAnsi" w:cstheme="minorBidi"/>
                <w:b/>
                <w:bCs/>
                <w:sz w:val="24"/>
                <w:szCs w:val="24"/>
              </w:rPr>
            </w:pPr>
          </w:p>
          <w:p w14:paraId="7A5FEC96" w14:textId="04C212CC" w:rsidR="00C547E1" w:rsidRPr="00735889" w:rsidRDefault="4C7A5A85" w:rsidP="4C7A5A85">
            <w:pPr>
              <w:ind w:hanging="180"/>
              <w:rPr>
                <w:rFonts w:asciiTheme="minorHAnsi" w:eastAsiaTheme="minorEastAsia" w:hAnsiTheme="minorHAnsi" w:cstheme="minorBidi"/>
                <w:sz w:val="24"/>
                <w:szCs w:val="24"/>
              </w:rPr>
            </w:pPr>
            <w:r w:rsidRPr="4C7A5A85">
              <w:rPr>
                <w:rFonts w:asciiTheme="minorHAnsi" w:eastAsiaTheme="minorEastAsia" w:hAnsiTheme="minorHAnsi" w:cstheme="minorBidi"/>
                <w:b/>
                <w:bCs/>
                <w:sz w:val="24"/>
                <w:szCs w:val="24"/>
              </w:rPr>
              <w:t>The Trust and Grants Officer will be responsible for:</w:t>
            </w:r>
          </w:p>
          <w:p w14:paraId="6AA90E9B" w14:textId="376F9276" w:rsidR="00C547E1" w:rsidRPr="00735889" w:rsidRDefault="4C7A5A85" w:rsidP="00EE3BE5">
            <w:pPr>
              <w:pStyle w:val="ListParagraph"/>
              <w:numPr>
                <w:ilvl w:val="0"/>
                <w:numId w:val="6"/>
              </w:numPr>
              <w:contextualSpacing w:val="0"/>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Developing and writing compelling funding propositions to Trusts, Foundations, Statutory funders and other grant making organisations in a timely manner and to agreed financial targets</w:t>
            </w:r>
          </w:p>
          <w:p w14:paraId="35BE7868" w14:textId="70B6F7C6" w:rsidR="00C547E1" w:rsidRPr="00735889" w:rsidRDefault="4C7A5A85" w:rsidP="00EE3BE5">
            <w:pPr>
              <w:pStyle w:val="ListParagraph"/>
              <w:numPr>
                <w:ilvl w:val="0"/>
                <w:numId w:val="6"/>
              </w:numPr>
              <w:contextualSpacing w:val="0"/>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Building on the ongoing development of the Trusts and Grants pipeline to secure continued financial support for the charity</w:t>
            </w:r>
          </w:p>
          <w:p w14:paraId="61E0D388" w14:textId="011026AA" w:rsidR="00C547E1" w:rsidRPr="00735889" w:rsidRDefault="4C7A5A85" w:rsidP="00EE3BE5">
            <w:pPr>
              <w:pStyle w:val="ListParagraph"/>
              <w:numPr>
                <w:ilvl w:val="0"/>
                <w:numId w:val="6"/>
              </w:numPr>
              <w:contextualSpacing w:val="0"/>
              <w:rPr>
                <w:sz w:val="24"/>
                <w:szCs w:val="24"/>
              </w:rPr>
            </w:pPr>
            <w:r w:rsidRPr="4C7A5A85">
              <w:rPr>
                <w:rFonts w:asciiTheme="minorHAnsi" w:eastAsiaTheme="minorEastAsia" w:hAnsiTheme="minorHAnsi" w:cstheme="minorBidi"/>
                <w:sz w:val="24"/>
                <w:szCs w:val="24"/>
              </w:rPr>
              <w:t xml:space="preserve">Conducting thorough research to keep abreast of Trust funding criteria and identify new funding opportunities. </w:t>
            </w:r>
          </w:p>
          <w:p w14:paraId="727349EB" w14:textId="39785F6D" w:rsidR="00C547E1" w:rsidRPr="00735889" w:rsidRDefault="00C547E1" w:rsidP="4C7A5A85">
            <w:pPr>
              <w:rPr>
                <w:rFonts w:asciiTheme="minorHAnsi" w:eastAsiaTheme="minorEastAsia" w:hAnsiTheme="minorHAnsi" w:cstheme="minorBidi"/>
                <w:b/>
                <w:bCs/>
                <w:color w:val="000000" w:themeColor="text1"/>
                <w:sz w:val="24"/>
                <w:szCs w:val="24"/>
                <w:lang w:eastAsia="en-GB"/>
              </w:rPr>
            </w:pPr>
          </w:p>
          <w:p w14:paraId="05A0ADE5" w14:textId="545FAE6C" w:rsidR="00C547E1" w:rsidRPr="00735889" w:rsidRDefault="4C7A5A85" w:rsidP="4C7A5A85">
            <w:r w:rsidRPr="4C7A5A85">
              <w:rPr>
                <w:rFonts w:asciiTheme="minorHAnsi" w:eastAsiaTheme="minorEastAsia" w:hAnsiTheme="minorHAnsi" w:cstheme="minorBidi"/>
                <w:b/>
                <w:bCs/>
                <w:color w:val="000000" w:themeColor="text1"/>
                <w:sz w:val="24"/>
                <w:szCs w:val="24"/>
                <w:lang w:eastAsia="en-GB"/>
              </w:rPr>
              <w:t>Strategy and Development</w:t>
            </w:r>
          </w:p>
          <w:p w14:paraId="5C72D8B2" w14:textId="06DF6003" w:rsidR="00C547E1" w:rsidRPr="00735889" w:rsidRDefault="4C7A5A85" w:rsidP="00EE3BE5">
            <w:pPr>
              <w:pStyle w:val="ListParagraph"/>
              <w:numPr>
                <w:ilvl w:val="0"/>
                <w:numId w:val="6"/>
              </w:numPr>
              <w:contextualSpacing w:val="0"/>
              <w:rPr>
                <w:rFonts w:asciiTheme="minorHAnsi" w:eastAsiaTheme="minorEastAsia" w:hAnsiTheme="minorHAnsi" w:cstheme="minorBidi"/>
              </w:rPr>
            </w:pPr>
            <w:r w:rsidRPr="4C7A5A85">
              <w:rPr>
                <w:rFonts w:asciiTheme="minorHAnsi" w:eastAsiaTheme="minorEastAsia" w:hAnsiTheme="minorHAnsi" w:cstheme="minorBidi"/>
                <w:sz w:val="24"/>
                <w:szCs w:val="24"/>
              </w:rPr>
              <w:t>Support the Fundraising Manager in the development of strategy and plans</w:t>
            </w:r>
          </w:p>
          <w:p w14:paraId="1BBF8322" w14:textId="0C5C39D2" w:rsidR="00C547E1" w:rsidRPr="00735889" w:rsidRDefault="4C7A5A85" w:rsidP="00EE3BE5">
            <w:pPr>
              <w:pStyle w:val="ListParagraph"/>
              <w:numPr>
                <w:ilvl w:val="0"/>
                <w:numId w:val="6"/>
              </w:numPr>
              <w:contextualSpacing w:val="0"/>
            </w:pPr>
            <w:r w:rsidRPr="4C7A5A85">
              <w:rPr>
                <w:rFonts w:asciiTheme="minorHAnsi" w:eastAsiaTheme="minorEastAsia" w:hAnsiTheme="minorHAnsi" w:cstheme="minorBidi"/>
                <w:color w:val="000000" w:themeColor="text1"/>
                <w:sz w:val="24"/>
                <w:szCs w:val="24"/>
              </w:rPr>
              <w:t>To contribute to the further development of optimal CRM usage for planning and reporting work with the Fundraising Manager</w:t>
            </w:r>
          </w:p>
          <w:p w14:paraId="20CEF07D" w14:textId="7F57AB5D" w:rsidR="00C547E1" w:rsidRPr="00735889" w:rsidRDefault="4C7A5A85" w:rsidP="00EE3BE5">
            <w:pPr>
              <w:pStyle w:val="ListParagraph"/>
              <w:numPr>
                <w:ilvl w:val="0"/>
                <w:numId w:val="6"/>
              </w:numPr>
              <w:contextualSpacing w:val="0"/>
            </w:pPr>
            <w:r w:rsidRPr="4C7A5A85">
              <w:rPr>
                <w:rFonts w:asciiTheme="minorHAnsi" w:eastAsiaTheme="minorEastAsia" w:hAnsiTheme="minorHAnsi" w:cstheme="minorBidi"/>
                <w:color w:val="000000" w:themeColor="text1"/>
                <w:sz w:val="24"/>
                <w:szCs w:val="24"/>
              </w:rPr>
              <w:t>To liaise with key colleagues to ensure fundraising makes the most of existing opportunities and is focused on areas of need</w:t>
            </w:r>
          </w:p>
          <w:p w14:paraId="3DECC014" w14:textId="77777777" w:rsidR="00C547E1" w:rsidRDefault="00C547E1" w:rsidP="4C7A5A85">
            <w:pPr>
              <w:rPr>
                <w:rFonts w:asciiTheme="minorHAnsi" w:eastAsiaTheme="minorEastAsia" w:hAnsiTheme="minorHAnsi" w:cstheme="minorBidi"/>
                <w:b/>
                <w:bCs/>
                <w:color w:val="4F81BD" w:themeColor="accent1"/>
                <w:sz w:val="24"/>
                <w:szCs w:val="24"/>
              </w:rPr>
            </w:pPr>
          </w:p>
          <w:p w14:paraId="74B39746" w14:textId="77777777" w:rsidR="004F233B" w:rsidRDefault="004F233B" w:rsidP="4C7A5A85">
            <w:pPr>
              <w:rPr>
                <w:rFonts w:asciiTheme="minorHAnsi" w:eastAsiaTheme="minorEastAsia" w:hAnsiTheme="minorHAnsi" w:cstheme="minorBidi"/>
                <w:b/>
                <w:bCs/>
                <w:color w:val="000000" w:themeColor="text1"/>
                <w:sz w:val="24"/>
                <w:szCs w:val="24"/>
              </w:rPr>
            </w:pPr>
          </w:p>
          <w:p w14:paraId="2F0C7D8A" w14:textId="70151AD7" w:rsidR="4C7A5A85" w:rsidRDefault="4C7A5A85" w:rsidP="4C7A5A85">
            <w:pPr>
              <w:rPr>
                <w:color w:val="000000" w:themeColor="text1"/>
              </w:rPr>
            </w:pPr>
            <w:r w:rsidRPr="4C7A5A85">
              <w:rPr>
                <w:rFonts w:asciiTheme="minorHAnsi" w:eastAsiaTheme="minorEastAsia" w:hAnsiTheme="minorHAnsi" w:cstheme="minorBidi"/>
                <w:b/>
                <w:bCs/>
                <w:color w:val="000000" w:themeColor="text1"/>
                <w:sz w:val="24"/>
                <w:szCs w:val="24"/>
              </w:rPr>
              <w:lastRenderedPageBreak/>
              <w:t>Trusts and Foundations</w:t>
            </w:r>
          </w:p>
          <w:p w14:paraId="7F2A4D58" w14:textId="26782F32" w:rsidR="4C7A5A85" w:rsidRDefault="4C7A5A85" w:rsidP="00EE3BE5">
            <w:pPr>
              <w:pStyle w:val="ListParagraph"/>
              <w:numPr>
                <w:ilvl w:val="0"/>
                <w:numId w:val="6"/>
              </w:numPr>
              <w:rPr>
                <w:rFonts w:asciiTheme="minorHAnsi" w:eastAsiaTheme="minorEastAsia" w:hAnsiTheme="minorHAnsi" w:cstheme="minorBidi"/>
                <w:color w:val="000000" w:themeColor="text1"/>
                <w:sz w:val="24"/>
                <w:szCs w:val="24"/>
              </w:rPr>
            </w:pPr>
            <w:r w:rsidRPr="4C7A5A85">
              <w:rPr>
                <w:rFonts w:asciiTheme="minorHAnsi" w:eastAsiaTheme="minorEastAsia" w:hAnsiTheme="minorHAnsi" w:cstheme="minorBidi"/>
                <w:color w:val="000000" w:themeColor="text1"/>
                <w:sz w:val="24"/>
                <w:szCs w:val="24"/>
              </w:rPr>
              <w:t>Effectively manage, maintain and build on the existing trusts pipeline used for research, planning and forecasting</w:t>
            </w:r>
          </w:p>
          <w:p w14:paraId="199C2165" w14:textId="0174C72B" w:rsidR="4C7A5A85" w:rsidRDefault="4C7A5A85" w:rsidP="00EE3BE5">
            <w:pPr>
              <w:pStyle w:val="ListParagraph"/>
              <w:numPr>
                <w:ilvl w:val="0"/>
                <w:numId w:val="6"/>
              </w:numPr>
              <w:rPr>
                <w:rFonts w:asciiTheme="minorHAnsi" w:eastAsiaTheme="minorEastAsia" w:hAnsiTheme="minorHAnsi" w:cstheme="minorBidi"/>
                <w:color w:val="000000" w:themeColor="text1"/>
                <w:sz w:val="24"/>
                <w:szCs w:val="24"/>
              </w:rPr>
            </w:pPr>
            <w:r w:rsidRPr="4C7A5A85">
              <w:rPr>
                <w:rFonts w:asciiTheme="minorHAnsi" w:eastAsiaTheme="minorEastAsia" w:hAnsiTheme="minorHAnsi" w:cstheme="minorBidi"/>
                <w:color w:val="000000" w:themeColor="text1"/>
                <w:sz w:val="24"/>
                <w:szCs w:val="24"/>
              </w:rPr>
              <w:t xml:space="preserve">Effectively manage and steward trust funder relations to meet reporting requirements and ensure continued support </w:t>
            </w:r>
          </w:p>
          <w:p w14:paraId="26A083F3" w14:textId="0B1326D5" w:rsidR="4C7A5A85" w:rsidRDefault="4C7A5A85" w:rsidP="00EE3BE5">
            <w:pPr>
              <w:pStyle w:val="ListParagraph"/>
              <w:numPr>
                <w:ilvl w:val="0"/>
                <w:numId w:val="6"/>
              </w:numPr>
              <w:rPr>
                <w:rFonts w:asciiTheme="minorHAnsi" w:eastAsiaTheme="minorEastAsia" w:hAnsiTheme="minorHAnsi" w:cstheme="minorBidi"/>
                <w:color w:val="000000" w:themeColor="text1"/>
                <w:sz w:val="24"/>
                <w:szCs w:val="24"/>
              </w:rPr>
            </w:pPr>
            <w:r w:rsidRPr="4C7A5A85">
              <w:rPr>
                <w:rFonts w:asciiTheme="minorHAnsi" w:eastAsiaTheme="minorEastAsia" w:hAnsiTheme="minorHAnsi" w:cstheme="minorBidi"/>
                <w:color w:val="000000" w:themeColor="text1"/>
                <w:sz w:val="24"/>
                <w:szCs w:val="24"/>
              </w:rPr>
              <w:t>Use a variety of resources to research and maintain up to date information about warm funders, analyse and assess appropriateness of applying to cold and lapsed funders</w:t>
            </w:r>
          </w:p>
          <w:p w14:paraId="409E972C" w14:textId="446054DE" w:rsidR="4C7A5A85" w:rsidRDefault="4C7A5A85" w:rsidP="00EE3BE5">
            <w:pPr>
              <w:pStyle w:val="ListParagraph"/>
              <w:numPr>
                <w:ilvl w:val="0"/>
                <w:numId w:val="6"/>
              </w:numPr>
              <w:rPr>
                <w:rFonts w:asciiTheme="minorHAnsi" w:eastAsiaTheme="minorEastAsia" w:hAnsiTheme="minorHAnsi" w:cstheme="minorBidi"/>
                <w:color w:val="000000" w:themeColor="text1"/>
              </w:rPr>
            </w:pPr>
            <w:r w:rsidRPr="4C7A5A85">
              <w:rPr>
                <w:rFonts w:asciiTheme="minorHAnsi" w:eastAsiaTheme="minorEastAsia" w:hAnsiTheme="minorHAnsi" w:cstheme="minorBidi"/>
                <w:color w:val="000000" w:themeColor="text1"/>
                <w:sz w:val="24"/>
                <w:szCs w:val="24"/>
              </w:rPr>
              <w:t xml:space="preserve">To work with colleagues internally to develop interesting and compelling funding proposition and support with the implementation of evidence gathering processes </w:t>
            </w:r>
          </w:p>
          <w:p w14:paraId="3BEFF3AF" w14:textId="2F08E0A8" w:rsidR="4C7A5A85" w:rsidRDefault="4C7A5A85" w:rsidP="00EE3BE5">
            <w:pPr>
              <w:pStyle w:val="ListParagraph"/>
              <w:numPr>
                <w:ilvl w:val="0"/>
                <w:numId w:val="6"/>
              </w:numPr>
              <w:rPr>
                <w:color w:val="000000" w:themeColor="text1"/>
              </w:rPr>
            </w:pPr>
            <w:r w:rsidRPr="4C7A5A85">
              <w:rPr>
                <w:rFonts w:asciiTheme="minorHAnsi" w:eastAsiaTheme="minorEastAsia" w:hAnsiTheme="minorHAnsi" w:cstheme="minorBidi"/>
                <w:color w:val="000000" w:themeColor="text1"/>
                <w:sz w:val="24"/>
                <w:szCs w:val="24"/>
              </w:rPr>
              <w:t>Represent 4Sight Vision Support by actively participating in trust and foundation networking and discussions in person and online, with other charities and the Visionary network</w:t>
            </w:r>
          </w:p>
          <w:p w14:paraId="2251847E" w14:textId="7D635F99" w:rsidR="4C7A5A85" w:rsidRDefault="4C7A5A85" w:rsidP="4C7A5A85">
            <w:pPr>
              <w:rPr>
                <w:rFonts w:asciiTheme="minorHAnsi" w:eastAsiaTheme="minorEastAsia" w:hAnsiTheme="minorHAnsi" w:cstheme="minorBidi"/>
                <w:b/>
                <w:bCs/>
                <w:color w:val="000000" w:themeColor="text1"/>
                <w:sz w:val="24"/>
                <w:szCs w:val="24"/>
                <w:lang w:eastAsia="en-GB"/>
              </w:rPr>
            </w:pPr>
          </w:p>
          <w:p w14:paraId="7B1D057B" w14:textId="1C531380" w:rsidR="4C7A5A85" w:rsidRDefault="4C7A5A85" w:rsidP="4C7A5A85">
            <w:pPr>
              <w:rPr>
                <w:color w:val="000000" w:themeColor="text1"/>
              </w:rPr>
            </w:pPr>
            <w:r w:rsidRPr="4C7A5A85">
              <w:rPr>
                <w:rFonts w:asciiTheme="minorHAnsi" w:eastAsiaTheme="minorEastAsia" w:hAnsiTheme="minorHAnsi" w:cstheme="minorBidi"/>
                <w:b/>
                <w:bCs/>
                <w:color w:val="000000" w:themeColor="text1"/>
                <w:sz w:val="24"/>
                <w:szCs w:val="24"/>
                <w:lang w:eastAsia="en-GB"/>
              </w:rPr>
              <w:t>General</w:t>
            </w:r>
          </w:p>
          <w:p w14:paraId="0EFEE8CD" w14:textId="5CE173F4" w:rsidR="4C7A5A85" w:rsidRDefault="4C7A5A85" w:rsidP="00EE3BE5">
            <w:pPr>
              <w:pStyle w:val="ListParagraph"/>
              <w:numPr>
                <w:ilvl w:val="0"/>
                <w:numId w:val="6"/>
              </w:numPr>
              <w:rPr>
                <w:rFonts w:asciiTheme="minorHAnsi" w:eastAsiaTheme="minorEastAsia" w:hAnsiTheme="minorHAnsi" w:cstheme="minorBidi"/>
                <w:color w:val="000000" w:themeColor="text1"/>
                <w:sz w:val="24"/>
                <w:szCs w:val="24"/>
              </w:rPr>
            </w:pPr>
            <w:r w:rsidRPr="4C7A5A85">
              <w:rPr>
                <w:rFonts w:asciiTheme="minorHAnsi" w:eastAsiaTheme="minorEastAsia" w:hAnsiTheme="minorHAnsi" w:cstheme="minorBidi"/>
                <w:color w:val="000000" w:themeColor="text1"/>
                <w:sz w:val="24"/>
                <w:szCs w:val="24"/>
              </w:rPr>
              <w:t xml:space="preserve">Work closely and collaboratively with the wider Fundraising Team and contribute to other areas of fundraising </w:t>
            </w:r>
          </w:p>
          <w:p w14:paraId="1CF177D5" w14:textId="2B182660" w:rsidR="4C7A5A85" w:rsidRDefault="4C7A5A85" w:rsidP="00EE3BE5">
            <w:pPr>
              <w:pStyle w:val="ListParagraph"/>
              <w:numPr>
                <w:ilvl w:val="0"/>
                <w:numId w:val="6"/>
              </w:numPr>
              <w:rPr>
                <w:rFonts w:asciiTheme="minorHAnsi" w:eastAsiaTheme="minorEastAsia" w:hAnsiTheme="minorHAnsi" w:cstheme="minorBidi"/>
                <w:color w:val="000000" w:themeColor="text1"/>
                <w:sz w:val="24"/>
                <w:szCs w:val="24"/>
              </w:rPr>
            </w:pPr>
            <w:r w:rsidRPr="4C7A5A85">
              <w:rPr>
                <w:rFonts w:asciiTheme="minorHAnsi" w:eastAsiaTheme="minorEastAsia" w:hAnsiTheme="minorHAnsi" w:cstheme="minorBidi"/>
                <w:color w:val="000000" w:themeColor="text1"/>
                <w:sz w:val="24"/>
                <w:szCs w:val="24"/>
              </w:rPr>
              <w:t>Work closely and collaboratively with the wider organisation</w:t>
            </w:r>
          </w:p>
          <w:p w14:paraId="4C93A114" w14:textId="6B46BED4" w:rsidR="4C7A5A85" w:rsidRDefault="4C7A5A85" w:rsidP="00EE3BE5">
            <w:pPr>
              <w:pStyle w:val="ListParagraph"/>
              <w:numPr>
                <w:ilvl w:val="0"/>
                <w:numId w:val="6"/>
              </w:numPr>
              <w:rPr>
                <w:rFonts w:asciiTheme="minorHAnsi" w:eastAsiaTheme="minorEastAsia" w:hAnsiTheme="minorHAnsi" w:cstheme="minorBidi"/>
                <w:b/>
                <w:bCs/>
                <w:color w:val="000000" w:themeColor="text1"/>
              </w:rPr>
            </w:pPr>
            <w:r w:rsidRPr="4C7A5A85">
              <w:rPr>
                <w:rFonts w:asciiTheme="minorHAnsi" w:eastAsiaTheme="minorEastAsia" w:hAnsiTheme="minorHAnsi" w:cstheme="minorBidi"/>
                <w:color w:val="000000" w:themeColor="text1"/>
                <w:sz w:val="24"/>
                <w:szCs w:val="24"/>
              </w:rPr>
              <w:t>Represent 4Sight Vision Support at external events online and face to face</w:t>
            </w:r>
          </w:p>
          <w:p w14:paraId="078DA9A2" w14:textId="77777777" w:rsidR="00840816" w:rsidRPr="00C547E1" w:rsidRDefault="00840816" w:rsidP="4C7A5A85">
            <w:pPr>
              <w:rPr>
                <w:rFonts w:asciiTheme="minorHAnsi" w:eastAsiaTheme="minorEastAsia" w:hAnsiTheme="minorHAnsi" w:cstheme="minorBidi"/>
                <w:color w:val="4F81BD" w:themeColor="accent1"/>
                <w:sz w:val="24"/>
                <w:szCs w:val="24"/>
              </w:rPr>
            </w:pPr>
          </w:p>
        </w:tc>
      </w:tr>
      <w:tr w:rsidR="00B80960" w:rsidRPr="001343BF" w14:paraId="11B598B6" w14:textId="77777777" w:rsidTr="4C7A5A85">
        <w:trPr>
          <w:trHeight w:val="1840"/>
        </w:trPr>
        <w:tc>
          <w:tcPr>
            <w:tcW w:w="10598" w:type="dxa"/>
            <w:gridSpan w:val="3"/>
            <w:tcBorders>
              <w:top w:val="single" w:sz="4" w:space="0" w:color="auto"/>
              <w:bottom w:val="single" w:sz="4" w:space="0" w:color="auto"/>
            </w:tcBorders>
            <w:shd w:val="clear" w:color="auto" w:fill="auto"/>
          </w:tcPr>
          <w:p w14:paraId="10E1FCD6" w14:textId="2ABD99D0" w:rsidR="00B80960" w:rsidRPr="00A373E7"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lastRenderedPageBreak/>
              <w:t>Key Working Relationships</w:t>
            </w:r>
          </w:p>
          <w:p w14:paraId="48AD53B1" w14:textId="77777777" w:rsidR="004E270C" w:rsidRDefault="004E270C" w:rsidP="4C7A5A85">
            <w:pPr>
              <w:rPr>
                <w:rFonts w:asciiTheme="minorHAnsi" w:eastAsiaTheme="minorEastAsia" w:hAnsiTheme="minorHAnsi" w:cstheme="minorBidi"/>
                <w:sz w:val="24"/>
                <w:szCs w:val="24"/>
              </w:rPr>
            </w:pPr>
          </w:p>
          <w:p w14:paraId="3C707EC0" w14:textId="58C109D6" w:rsidR="006003C4" w:rsidRPr="00195C1E" w:rsidRDefault="4C7A5A85" w:rsidP="4C7A5A85">
            <w:pPr>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b/>
                <w:bCs/>
                <w:sz w:val="24"/>
                <w:szCs w:val="24"/>
              </w:rPr>
              <w:t xml:space="preserve">Trusts and Foundations </w:t>
            </w:r>
            <w:r w:rsidRPr="4C7A5A85">
              <w:rPr>
                <w:rFonts w:asciiTheme="minorHAnsi" w:eastAsiaTheme="minorEastAsia" w:hAnsiTheme="minorHAnsi" w:cstheme="minorBidi"/>
                <w:sz w:val="24"/>
                <w:szCs w:val="24"/>
              </w:rPr>
              <w:t>who support 4Sight Vision Support</w:t>
            </w:r>
          </w:p>
          <w:p w14:paraId="42BB503C" w14:textId="076D2C28" w:rsidR="0075636F" w:rsidRDefault="4C7A5A85" w:rsidP="4C7A5A85">
            <w:pPr>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b/>
                <w:bCs/>
                <w:sz w:val="24"/>
                <w:szCs w:val="24"/>
                <w:lang w:eastAsia="en-GB"/>
              </w:rPr>
              <w:t xml:space="preserve">Frontline services team </w:t>
            </w:r>
            <w:r w:rsidRPr="4C7A5A85">
              <w:rPr>
                <w:rFonts w:asciiTheme="minorHAnsi" w:eastAsiaTheme="minorEastAsia" w:hAnsiTheme="minorHAnsi" w:cstheme="minorBidi"/>
                <w:sz w:val="24"/>
                <w:szCs w:val="24"/>
                <w:lang w:eastAsia="en-GB"/>
              </w:rPr>
              <w:t xml:space="preserve">- working with these teams to match funder opportunities with frontline service development needs, develop new, and regularly review, current case for support documents, obtain testimonials, statistics and client stories to inform proposals </w:t>
            </w:r>
          </w:p>
          <w:p w14:paraId="00318DAB" w14:textId="452378D5" w:rsidR="00427302" w:rsidRDefault="4C7A5A85" w:rsidP="4C7A5A85">
            <w:pPr>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b/>
                <w:bCs/>
                <w:sz w:val="24"/>
                <w:szCs w:val="24"/>
                <w:lang w:eastAsia="en-GB"/>
              </w:rPr>
              <w:t xml:space="preserve">Fundraising, Marketing and Communications – </w:t>
            </w:r>
            <w:r w:rsidRPr="4C7A5A85">
              <w:rPr>
                <w:rFonts w:asciiTheme="minorHAnsi" w:eastAsiaTheme="minorEastAsia" w:hAnsiTheme="minorHAnsi" w:cstheme="minorBidi"/>
                <w:sz w:val="24"/>
                <w:szCs w:val="24"/>
                <w:lang w:eastAsia="en-GB"/>
              </w:rPr>
              <w:t>effectively work alongside and collaboratively with other teammates in support of maintaining existing and securing future support</w:t>
            </w:r>
          </w:p>
          <w:p w14:paraId="4B04CBE3" w14:textId="10D49B26" w:rsidR="00427302" w:rsidRPr="00427302" w:rsidRDefault="4C7A5A85" w:rsidP="4C7A5A85">
            <w:pPr>
              <w:rPr>
                <w:rFonts w:asciiTheme="minorHAnsi" w:eastAsiaTheme="minorEastAsia" w:hAnsiTheme="minorHAnsi" w:cstheme="minorBidi"/>
                <w:b/>
                <w:bCs/>
                <w:sz w:val="24"/>
                <w:szCs w:val="24"/>
                <w:lang w:eastAsia="en-GB"/>
              </w:rPr>
            </w:pPr>
            <w:r w:rsidRPr="4C7A5A85">
              <w:rPr>
                <w:rFonts w:asciiTheme="minorHAnsi" w:eastAsiaTheme="minorEastAsia" w:hAnsiTheme="minorHAnsi" w:cstheme="minorBidi"/>
                <w:b/>
                <w:bCs/>
                <w:sz w:val="24"/>
                <w:szCs w:val="24"/>
                <w:lang w:eastAsia="en-GB"/>
              </w:rPr>
              <w:t xml:space="preserve">Membership Services – </w:t>
            </w:r>
            <w:r w:rsidRPr="4C7A5A85">
              <w:rPr>
                <w:rFonts w:asciiTheme="minorHAnsi" w:eastAsiaTheme="minorEastAsia" w:hAnsiTheme="minorHAnsi" w:cstheme="minorBidi"/>
                <w:sz w:val="24"/>
                <w:szCs w:val="24"/>
                <w:lang w:eastAsia="en-GB"/>
              </w:rPr>
              <w:t>effectively work alongside membership services to ensure consistent messaging and stay in touch with our members needs and stories</w:t>
            </w:r>
          </w:p>
          <w:p w14:paraId="2701E863" w14:textId="77777777" w:rsidR="00E90A90" w:rsidRPr="00195C1E" w:rsidRDefault="4C7A5A85" w:rsidP="4C7A5A85">
            <w:pPr>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b/>
                <w:bCs/>
                <w:sz w:val="24"/>
                <w:szCs w:val="24"/>
                <w:lang w:eastAsia="en-GB"/>
              </w:rPr>
              <w:t>Finance</w:t>
            </w:r>
            <w:r w:rsidRPr="4C7A5A85">
              <w:rPr>
                <w:rFonts w:asciiTheme="minorHAnsi" w:eastAsiaTheme="minorEastAsia" w:hAnsiTheme="minorHAnsi" w:cstheme="minorBidi"/>
                <w:sz w:val="24"/>
                <w:szCs w:val="24"/>
                <w:lang w:eastAsia="en-GB"/>
              </w:rPr>
              <w:t xml:space="preserve"> – work with the finance team to ensure financial information is up to date, budgets are accurate for funding proposals and funds and grants are correctly allocated</w:t>
            </w:r>
          </w:p>
          <w:p w14:paraId="0803B7FA" w14:textId="77777777" w:rsidR="0092184F" w:rsidRPr="00790418" w:rsidRDefault="0092184F" w:rsidP="4C7A5A85">
            <w:pPr>
              <w:autoSpaceDE w:val="0"/>
              <w:autoSpaceDN w:val="0"/>
              <w:adjustRightInd w:val="0"/>
              <w:rPr>
                <w:rFonts w:asciiTheme="minorHAnsi" w:eastAsiaTheme="minorEastAsia" w:hAnsiTheme="minorHAnsi" w:cstheme="minorBidi"/>
                <w:sz w:val="24"/>
                <w:szCs w:val="24"/>
                <w:lang w:eastAsia="en-GB"/>
              </w:rPr>
            </w:pPr>
          </w:p>
        </w:tc>
      </w:tr>
      <w:tr w:rsidR="00816C04" w:rsidRPr="001343BF" w14:paraId="49FAF3EA" w14:textId="77777777" w:rsidTr="4C7A5A85">
        <w:trPr>
          <w:trHeight w:val="283"/>
        </w:trPr>
        <w:tc>
          <w:tcPr>
            <w:tcW w:w="10598" w:type="dxa"/>
            <w:gridSpan w:val="3"/>
            <w:tcBorders>
              <w:top w:val="single" w:sz="4" w:space="0" w:color="auto"/>
              <w:bottom w:val="single" w:sz="4" w:space="0" w:color="auto"/>
            </w:tcBorders>
            <w:shd w:val="clear" w:color="auto" w:fill="DBE5F1" w:themeFill="accent1" w:themeFillTint="33"/>
          </w:tcPr>
          <w:p w14:paraId="7EB03C01" w14:textId="0FF34768"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Job Scope</w:t>
            </w:r>
          </w:p>
        </w:tc>
      </w:tr>
      <w:tr w:rsidR="00816C04" w:rsidRPr="001343BF" w14:paraId="72308CED" w14:textId="77777777" w:rsidTr="4C7A5A85">
        <w:trPr>
          <w:trHeight w:val="1440"/>
        </w:trPr>
        <w:tc>
          <w:tcPr>
            <w:tcW w:w="2518" w:type="dxa"/>
            <w:tcBorders>
              <w:top w:val="single" w:sz="4" w:space="0" w:color="auto"/>
              <w:bottom w:val="single" w:sz="4" w:space="0" w:color="auto"/>
            </w:tcBorders>
            <w:shd w:val="clear" w:color="auto" w:fill="DBE5F1" w:themeFill="accent1" w:themeFillTint="33"/>
          </w:tcPr>
          <w:p w14:paraId="3B6C3418" w14:textId="77777777"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Decision making level</w:t>
            </w:r>
          </w:p>
        </w:tc>
        <w:tc>
          <w:tcPr>
            <w:tcW w:w="8080" w:type="dxa"/>
            <w:gridSpan w:val="2"/>
            <w:tcBorders>
              <w:top w:val="single" w:sz="4" w:space="0" w:color="auto"/>
              <w:bottom w:val="single" w:sz="4" w:space="0" w:color="auto"/>
            </w:tcBorders>
            <w:shd w:val="clear" w:color="auto" w:fill="auto"/>
          </w:tcPr>
          <w:p w14:paraId="7AB5D2CF" w14:textId="4CBDECCB" w:rsidR="00EA251F" w:rsidRPr="00EA251F" w:rsidRDefault="4C7A5A85" w:rsidP="00EE3BE5">
            <w:pPr>
              <w:pStyle w:val="ListParagraph"/>
              <w:numPr>
                <w:ilvl w:val="0"/>
                <w:numId w:val="4"/>
              </w:num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Able to make decisions on appropriate trust and foundation support in collaboration with the Fundraising Manager</w:t>
            </w:r>
          </w:p>
          <w:p w14:paraId="2B0822EC" w14:textId="1533B6F3" w:rsidR="00EA251F" w:rsidRPr="00EA251F" w:rsidRDefault="4C7A5A85" w:rsidP="00EE3BE5">
            <w:pPr>
              <w:pStyle w:val="ListParagraph"/>
              <w:numPr>
                <w:ilvl w:val="0"/>
                <w:numId w:val="4"/>
              </w:numPr>
              <w:rPr>
                <w:sz w:val="24"/>
                <w:szCs w:val="24"/>
              </w:rPr>
            </w:pPr>
            <w:r w:rsidRPr="4C7A5A85">
              <w:rPr>
                <w:rFonts w:asciiTheme="minorHAnsi" w:eastAsiaTheme="minorEastAsia" w:hAnsiTheme="minorHAnsi" w:cstheme="minorBidi"/>
                <w:sz w:val="24"/>
                <w:szCs w:val="24"/>
              </w:rPr>
              <w:t>Workload management – this role requires the post holder to generate and develop their own work</w:t>
            </w:r>
          </w:p>
        </w:tc>
      </w:tr>
      <w:tr w:rsidR="00816C04" w:rsidRPr="001343BF" w14:paraId="7B6079E4" w14:textId="77777777" w:rsidTr="4C7A5A85">
        <w:trPr>
          <w:trHeight w:val="649"/>
        </w:trPr>
        <w:tc>
          <w:tcPr>
            <w:tcW w:w="2518" w:type="dxa"/>
            <w:tcBorders>
              <w:top w:val="single" w:sz="4" w:space="0" w:color="auto"/>
              <w:bottom w:val="single" w:sz="4" w:space="0" w:color="auto"/>
            </w:tcBorders>
            <w:shd w:val="clear" w:color="auto" w:fill="DBE5F1" w:themeFill="accent1" w:themeFillTint="33"/>
          </w:tcPr>
          <w:p w14:paraId="4B9B4E18" w14:textId="77777777"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Financial resources</w:t>
            </w:r>
          </w:p>
        </w:tc>
        <w:tc>
          <w:tcPr>
            <w:tcW w:w="8080" w:type="dxa"/>
            <w:gridSpan w:val="2"/>
            <w:tcBorders>
              <w:top w:val="single" w:sz="4" w:space="0" w:color="auto"/>
              <w:bottom w:val="single" w:sz="4" w:space="0" w:color="auto"/>
            </w:tcBorders>
            <w:shd w:val="clear" w:color="auto" w:fill="auto"/>
          </w:tcPr>
          <w:p w14:paraId="16887EE7" w14:textId="49CA6CB4" w:rsidR="00E65A72" w:rsidRPr="00EA251F" w:rsidRDefault="4C7A5A85" w:rsidP="4C7A5A85">
            <w:pPr>
              <w:pStyle w:val="ListParagraph"/>
              <w:numPr>
                <w:ilvl w:val="0"/>
                <w:numId w:val="3"/>
              </w:numPr>
              <w:rPr>
                <w:rFonts w:asciiTheme="minorHAnsi" w:eastAsiaTheme="minorEastAsia" w:hAnsiTheme="minorHAnsi" w:cstheme="minorBidi"/>
              </w:rPr>
            </w:pPr>
            <w:r w:rsidRPr="4C7A5A85">
              <w:rPr>
                <w:rFonts w:asciiTheme="minorHAnsi" w:eastAsiaTheme="minorEastAsia" w:hAnsiTheme="minorHAnsi" w:cstheme="minorBidi"/>
                <w:sz w:val="24"/>
                <w:szCs w:val="24"/>
              </w:rPr>
              <w:t xml:space="preserve">Contribute towards reaching the annual trust and foundation income target </w:t>
            </w:r>
          </w:p>
          <w:p w14:paraId="0D7923D6" w14:textId="77777777" w:rsidR="00E65A72" w:rsidRPr="00E65A72" w:rsidRDefault="00E65A72" w:rsidP="4C7A5A85">
            <w:pPr>
              <w:pStyle w:val="ListParagraph"/>
              <w:ind w:left="0"/>
              <w:jc w:val="both"/>
              <w:rPr>
                <w:rFonts w:asciiTheme="minorHAnsi" w:eastAsiaTheme="minorEastAsia" w:hAnsiTheme="minorHAnsi" w:cstheme="minorBidi"/>
                <w:sz w:val="24"/>
                <w:szCs w:val="24"/>
              </w:rPr>
            </w:pPr>
          </w:p>
        </w:tc>
      </w:tr>
      <w:tr w:rsidR="00816C04" w:rsidRPr="001343BF" w14:paraId="55E24AF3" w14:textId="77777777" w:rsidTr="4C7A5A85">
        <w:trPr>
          <w:trHeight w:val="840"/>
        </w:trPr>
        <w:tc>
          <w:tcPr>
            <w:tcW w:w="2518" w:type="dxa"/>
            <w:tcBorders>
              <w:top w:val="single" w:sz="4" w:space="0" w:color="auto"/>
              <w:bottom w:val="single" w:sz="4" w:space="0" w:color="auto"/>
            </w:tcBorders>
            <w:shd w:val="clear" w:color="auto" w:fill="DBE5F1" w:themeFill="accent1" w:themeFillTint="33"/>
          </w:tcPr>
          <w:p w14:paraId="3F312606" w14:textId="77777777"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Other resources</w:t>
            </w:r>
          </w:p>
        </w:tc>
        <w:tc>
          <w:tcPr>
            <w:tcW w:w="8080" w:type="dxa"/>
            <w:gridSpan w:val="2"/>
            <w:tcBorders>
              <w:top w:val="single" w:sz="4" w:space="0" w:color="auto"/>
              <w:bottom w:val="single" w:sz="4" w:space="0" w:color="auto"/>
            </w:tcBorders>
            <w:shd w:val="clear" w:color="auto" w:fill="auto"/>
          </w:tcPr>
          <w:p w14:paraId="2FE095DF" w14:textId="1C309463" w:rsidR="00E65A72" w:rsidRPr="00F83474" w:rsidRDefault="4C7A5A85" w:rsidP="4C7A5A85">
            <w:pPr>
              <w:pStyle w:val="ListParagraph"/>
              <w:numPr>
                <w:ilvl w:val="0"/>
                <w:numId w:val="2"/>
              </w:numPr>
              <w:rPr>
                <w:rFonts w:asciiTheme="minorHAnsi" w:eastAsiaTheme="minorEastAsia" w:hAnsiTheme="minorHAnsi" w:cstheme="minorBidi"/>
                <w:color w:val="000000" w:themeColor="text1"/>
              </w:rPr>
            </w:pPr>
            <w:r w:rsidRPr="4C7A5A85">
              <w:rPr>
                <w:rFonts w:asciiTheme="minorHAnsi" w:eastAsiaTheme="minorEastAsia" w:hAnsiTheme="minorHAnsi" w:cstheme="minorBidi"/>
                <w:color w:val="000000" w:themeColor="text1"/>
                <w:sz w:val="24"/>
                <w:szCs w:val="24"/>
              </w:rPr>
              <w:t>Responsible for development of a pipeline and recording up to date information on the fundraising database</w:t>
            </w:r>
          </w:p>
        </w:tc>
      </w:tr>
      <w:tr w:rsidR="00816C04" w:rsidRPr="001343BF" w14:paraId="6DD51010" w14:textId="77777777" w:rsidTr="4C7A5A85">
        <w:trPr>
          <w:trHeight w:val="402"/>
        </w:trPr>
        <w:tc>
          <w:tcPr>
            <w:tcW w:w="2518" w:type="dxa"/>
            <w:tcBorders>
              <w:top w:val="single" w:sz="4" w:space="0" w:color="auto"/>
              <w:bottom w:val="single" w:sz="4" w:space="0" w:color="auto"/>
            </w:tcBorders>
            <w:shd w:val="clear" w:color="auto" w:fill="DBE5F1" w:themeFill="accent1" w:themeFillTint="33"/>
          </w:tcPr>
          <w:p w14:paraId="65623C4B" w14:textId="77777777"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People management</w:t>
            </w:r>
          </w:p>
        </w:tc>
        <w:tc>
          <w:tcPr>
            <w:tcW w:w="8080" w:type="dxa"/>
            <w:gridSpan w:val="2"/>
            <w:tcBorders>
              <w:top w:val="single" w:sz="4" w:space="0" w:color="auto"/>
              <w:bottom w:val="single" w:sz="4" w:space="0" w:color="auto"/>
            </w:tcBorders>
            <w:shd w:val="clear" w:color="auto" w:fill="auto"/>
          </w:tcPr>
          <w:p w14:paraId="04AFF84B" w14:textId="77777777" w:rsidR="00E65A72" w:rsidRPr="00F83474" w:rsidRDefault="4C7A5A85" w:rsidP="4C7A5A85">
            <w:pPr>
              <w:ind w:firstLine="720"/>
              <w:rPr>
                <w:color w:val="000000" w:themeColor="text1"/>
              </w:rPr>
            </w:pPr>
            <w:r w:rsidRPr="4C7A5A85">
              <w:rPr>
                <w:rFonts w:asciiTheme="minorHAnsi" w:eastAsiaTheme="minorEastAsia" w:hAnsiTheme="minorHAnsi" w:cstheme="minorBidi"/>
                <w:color w:val="000000" w:themeColor="text1"/>
                <w:sz w:val="24"/>
                <w:szCs w:val="24"/>
              </w:rPr>
              <w:t>N/A</w:t>
            </w:r>
          </w:p>
        </w:tc>
      </w:tr>
      <w:tr w:rsidR="00816C04" w:rsidRPr="001343BF" w14:paraId="1BE0811C" w14:textId="77777777" w:rsidTr="4C7A5A85">
        <w:trPr>
          <w:trHeight w:val="1155"/>
        </w:trPr>
        <w:tc>
          <w:tcPr>
            <w:tcW w:w="2518" w:type="dxa"/>
            <w:tcBorders>
              <w:top w:val="single" w:sz="4" w:space="0" w:color="auto"/>
            </w:tcBorders>
            <w:shd w:val="clear" w:color="auto" w:fill="DBE5F1" w:themeFill="accent1" w:themeFillTint="33"/>
          </w:tcPr>
          <w:p w14:paraId="21D62635" w14:textId="77777777" w:rsidR="00816C0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Legal, regulatory and compliance responsibility</w:t>
            </w:r>
          </w:p>
        </w:tc>
        <w:tc>
          <w:tcPr>
            <w:tcW w:w="8080" w:type="dxa"/>
            <w:gridSpan w:val="2"/>
            <w:tcBorders>
              <w:top w:val="single" w:sz="4" w:space="0" w:color="auto"/>
            </w:tcBorders>
            <w:shd w:val="clear" w:color="auto" w:fill="auto"/>
          </w:tcPr>
          <w:p w14:paraId="09D8A317" w14:textId="08D35106" w:rsidR="003549CD" w:rsidRPr="00F83474" w:rsidRDefault="4C7A5A85" w:rsidP="4C7A5A85">
            <w:pPr>
              <w:pStyle w:val="ListParagraph"/>
              <w:numPr>
                <w:ilvl w:val="0"/>
                <w:numId w:val="1"/>
              </w:numPr>
              <w:rPr>
                <w:rFonts w:asciiTheme="minorHAnsi" w:eastAsiaTheme="minorEastAsia" w:hAnsiTheme="minorHAnsi" w:cstheme="minorBidi"/>
                <w:color w:val="000000" w:themeColor="text1"/>
              </w:rPr>
            </w:pPr>
            <w:r w:rsidRPr="4C7A5A85">
              <w:rPr>
                <w:rFonts w:asciiTheme="minorHAnsi" w:eastAsiaTheme="minorEastAsia" w:hAnsiTheme="minorHAnsi" w:cstheme="minorBidi"/>
                <w:color w:val="000000" w:themeColor="text1"/>
                <w:sz w:val="24"/>
                <w:szCs w:val="24"/>
                <w:lang w:eastAsia="en-GB"/>
              </w:rPr>
              <w:t xml:space="preserve">To keep up to date on relevant regulatory and compliance requirements, </w:t>
            </w:r>
            <w:bookmarkStart w:id="0" w:name="_Int_j79o8jNk"/>
            <w:r w:rsidRPr="4C7A5A85">
              <w:rPr>
                <w:rFonts w:asciiTheme="minorHAnsi" w:eastAsiaTheme="minorEastAsia" w:hAnsiTheme="minorHAnsi" w:cstheme="minorBidi"/>
                <w:color w:val="000000" w:themeColor="text1"/>
                <w:sz w:val="24"/>
                <w:szCs w:val="24"/>
                <w:lang w:eastAsia="en-GB"/>
              </w:rPr>
              <w:t>e.g.</w:t>
            </w:r>
            <w:bookmarkEnd w:id="0"/>
            <w:r w:rsidRPr="4C7A5A85">
              <w:rPr>
                <w:rFonts w:asciiTheme="minorHAnsi" w:eastAsiaTheme="minorEastAsia" w:hAnsiTheme="minorHAnsi" w:cstheme="minorBidi"/>
                <w:color w:val="000000" w:themeColor="text1"/>
                <w:sz w:val="24"/>
                <w:szCs w:val="24"/>
                <w:lang w:eastAsia="en-GB"/>
              </w:rPr>
              <w:t xml:space="preserve"> Code of Fundraising Practice, General Data Protection Regulations, Gift Aid</w:t>
            </w:r>
          </w:p>
          <w:p w14:paraId="56F54EE5" w14:textId="77777777" w:rsidR="00A74F25" w:rsidRPr="00F83474" w:rsidRDefault="00A74F25" w:rsidP="4C7A5A85">
            <w:pPr>
              <w:rPr>
                <w:rFonts w:asciiTheme="minorHAnsi" w:eastAsiaTheme="minorEastAsia" w:hAnsiTheme="minorHAnsi" w:cstheme="minorBidi"/>
                <w:color w:val="000000" w:themeColor="text1"/>
                <w:sz w:val="24"/>
                <w:szCs w:val="24"/>
              </w:rPr>
            </w:pPr>
          </w:p>
        </w:tc>
      </w:tr>
    </w:tbl>
    <w:p w14:paraId="0EC5C174" w14:textId="77777777" w:rsidR="00A74F25" w:rsidRDefault="00A74F25" w:rsidP="4C7A5A85">
      <w:pPr>
        <w:rPr>
          <w:rFonts w:asciiTheme="minorHAnsi" w:eastAsiaTheme="minorEastAsia" w:hAnsiTheme="minorHAnsi" w:cstheme="minorBidi"/>
          <w:sz w:val="24"/>
          <w:szCs w:val="24"/>
        </w:rPr>
      </w:pPr>
    </w:p>
    <w:p w14:paraId="539B2E0B" w14:textId="77777777" w:rsidR="00A74F25" w:rsidRDefault="00A74F25" w:rsidP="4C7A5A85">
      <w:pPr>
        <w:rPr>
          <w:rFonts w:asciiTheme="minorHAnsi" w:eastAsiaTheme="minorEastAsia" w:hAnsiTheme="minorHAnsi" w:cstheme="minorBidi"/>
          <w:sz w:val="24"/>
          <w:szCs w:val="24"/>
        </w:rPr>
      </w:pPr>
    </w:p>
    <w:p w14:paraId="4DB8679E" w14:textId="77777777" w:rsidR="004F233B" w:rsidRDefault="004F233B">
      <w: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8"/>
      </w:tblGrid>
      <w:tr w:rsidR="00A541E7" w:rsidRPr="001343BF" w14:paraId="2228B59A" w14:textId="77777777" w:rsidTr="4C7A5A85">
        <w:trPr>
          <w:trHeight w:val="340"/>
        </w:trPr>
        <w:tc>
          <w:tcPr>
            <w:tcW w:w="10598" w:type="dxa"/>
            <w:tcBorders>
              <w:top w:val="single" w:sz="4" w:space="0" w:color="auto"/>
              <w:bottom w:val="single" w:sz="4" w:space="0" w:color="auto"/>
            </w:tcBorders>
            <w:shd w:val="clear" w:color="auto" w:fill="DBE5F1" w:themeFill="accent1" w:themeFillTint="33"/>
          </w:tcPr>
          <w:p w14:paraId="034250F7" w14:textId="28BF4B4C" w:rsidR="00A541E7"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lastRenderedPageBreak/>
              <w:t>Person Specification</w:t>
            </w:r>
          </w:p>
        </w:tc>
      </w:tr>
      <w:tr w:rsidR="00A541E7" w:rsidRPr="001343BF" w14:paraId="55086E68" w14:textId="77777777" w:rsidTr="4C7A5A85">
        <w:trPr>
          <w:trHeight w:val="1800"/>
        </w:trPr>
        <w:tc>
          <w:tcPr>
            <w:tcW w:w="10598" w:type="dxa"/>
            <w:tcBorders>
              <w:top w:val="single" w:sz="4" w:space="0" w:color="auto"/>
              <w:bottom w:val="single" w:sz="4" w:space="0" w:color="auto"/>
            </w:tcBorders>
            <w:shd w:val="clear" w:color="auto" w:fill="auto"/>
          </w:tcPr>
          <w:p w14:paraId="70A15FC4" w14:textId="6CD93959" w:rsidR="008B3028" w:rsidRPr="00142A27" w:rsidRDefault="4C7A5A85" w:rsidP="4C7A5A85">
            <w:pPr>
              <w:rPr>
                <w:b/>
                <w:bCs/>
                <w:u w:val="single"/>
              </w:rPr>
            </w:pPr>
            <w:r w:rsidRPr="4C7A5A85">
              <w:rPr>
                <w:rFonts w:asciiTheme="minorHAnsi" w:eastAsiaTheme="minorEastAsia" w:hAnsiTheme="minorHAnsi" w:cstheme="minorBidi"/>
                <w:b/>
                <w:bCs/>
                <w:sz w:val="24"/>
                <w:szCs w:val="24"/>
              </w:rPr>
              <w:t xml:space="preserve">Knowledge, qualifications and experience </w:t>
            </w:r>
          </w:p>
          <w:p w14:paraId="5564E6AF" w14:textId="7DE7F0CF" w:rsidR="008B3028" w:rsidRPr="00142A27" w:rsidRDefault="008B3028" w:rsidP="4C7A5A85">
            <w:pPr>
              <w:ind w:hanging="180"/>
              <w:rPr>
                <w:rFonts w:asciiTheme="minorHAnsi" w:eastAsiaTheme="minorEastAsia" w:hAnsiTheme="minorHAnsi" w:cstheme="minorBidi"/>
                <w:sz w:val="24"/>
                <w:szCs w:val="24"/>
              </w:rPr>
            </w:pPr>
          </w:p>
          <w:p w14:paraId="77D4C292" w14:textId="6675C71E" w:rsidR="008B3028" w:rsidRPr="00142A27" w:rsidRDefault="4C7A5A85" w:rsidP="00EE3BE5">
            <w:pPr>
              <w:pStyle w:val="ListParagraph"/>
              <w:numPr>
                <w:ilvl w:val="0"/>
                <w:numId w:val="5"/>
              </w:numPr>
              <w:contextualSpacing w:val="0"/>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Experience of fundraising from trusts and foundations, desirable</w:t>
            </w:r>
          </w:p>
          <w:p w14:paraId="0210F438" w14:textId="27CE64B8" w:rsidR="008B3028" w:rsidRPr="00142A27" w:rsidRDefault="4C7A5A85" w:rsidP="00EE3BE5">
            <w:pPr>
              <w:pStyle w:val="ListParagraph"/>
              <w:numPr>
                <w:ilvl w:val="0"/>
                <w:numId w:val="5"/>
              </w:numPr>
              <w:contextualSpacing w:val="0"/>
              <w:rPr>
                <w:sz w:val="24"/>
                <w:szCs w:val="24"/>
              </w:rPr>
            </w:pPr>
            <w:r w:rsidRPr="4C7A5A85">
              <w:rPr>
                <w:rFonts w:asciiTheme="minorHAnsi" w:eastAsiaTheme="minorEastAsia" w:hAnsiTheme="minorHAnsi" w:cstheme="minorBidi"/>
                <w:sz w:val="24"/>
                <w:szCs w:val="24"/>
              </w:rPr>
              <w:t>Relevant fundraising qualification or experience equivalent to a degree qualification, desirable</w:t>
            </w:r>
          </w:p>
          <w:p w14:paraId="09B8694B" w14:textId="60827DD9" w:rsidR="008B3028" w:rsidRPr="00142A27" w:rsidRDefault="4C7A5A85" w:rsidP="00EE3BE5">
            <w:pPr>
              <w:pStyle w:val="ListParagraph"/>
              <w:numPr>
                <w:ilvl w:val="0"/>
                <w:numId w:val="5"/>
              </w:numPr>
              <w:contextualSpacing w:val="0"/>
              <w:rPr>
                <w:sz w:val="24"/>
                <w:szCs w:val="24"/>
                <w:u w:val="single"/>
              </w:rPr>
            </w:pPr>
            <w:r w:rsidRPr="4C7A5A85">
              <w:rPr>
                <w:rFonts w:asciiTheme="minorHAnsi" w:eastAsiaTheme="minorEastAsia" w:hAnsiTheme="minorHAnsi" w:cstheme="minorBidi"/>
                <w:sz w:val="24"/>
                <w:szCs w:val="24"/>
              </w:rPr>
              <w:t>Experience of broader fundraising disciplines, desirable</w:t>
            </w:r>
          </w:p>
          <w:p w14:paraId="4912104E" w14:textId="5C38CA5E" w:rsidR="00142A27" w:rsidRPr="00F83474" w:rsidRDefault="00142A27" w:rsidP="4C7A5A85">
            <w:pPr>
              <w:pStyle w:val="ListParagraph"/>
              <w:ind w:left="0"/>
              <w:rPr>
                <w:rFonts w:asciiTheme="minorHAnsi" w:eastAsiaTheme="minorEastAsia" w:hAnsiTheme="minorHAnsi" w:cstheme="minorBidi"/>
                <w:b/>
                <w:bCs/>
                <w:sz w:val="24"/>
                <w:szCs w:val="24"/>
                <w:u w:val="single"/>
              </w:rPr>
            </w:pPr>
          </w:p>
        </w:tc>
      </w:tr>
      <w:tr w:rsidR="00A541E7" w:rsidRPr="001343BF" w14:paraId="3932A994" w14:textId="77777777" w:rsidTr="4C7A5A85">
        <w:trPr>
          <w:trHeight w:val="1273"/>
        </w:trPr>
        <w:tc>
          <w:tcPr>
            <w:tcW w:w="10598" w:type="dxa"/>
            <w:tcBorders>
              <w:top w:val="single" w:sz="4" w:space="0" w:color="auto"/>
              <w:bottom w:val="single" w:sz="4" w:space="0" w:color="auto"/>
            </w:tcBorders>
            <w:shd w:val="clear" w:color="auto" w:fill="auto"/>
          </w:tcPr>
          <w:p w14:paraId="7C11C8C7" w14:textId="7B9C94C5" w:rsidR="007E6B74" w:rsidRDefault="4C7A5A85" w:rsidP="4C7A5A85">
            <w:pPr>
              <w:autoSpaceDE w:val="0"/>
              <w:autoSpaceDN w:val="0"/>
              <w:adjustRightInd w:val="0"/>
              <w:ind w:hanging="18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b/>
                <w:bCs/>
                <w:sz w:val="24"/>
                <w:szCs w:val="24"/>
              </w:rPr>
              <w:t>Skills and abilities</w:t>
            </w:r>
          </w:p>
          <w:p w14:paraId="58E3DA32" w14:textId="17173FFA" w:rsidR="007E6B74" w:rsidRDefault="007E6B74" w:rsidP="4C7A5A85">
            <w:pPr>
              <w:autoSpaceDE w:val="0"/>
              <w:autoSpaceDN w:val="0"/>
              <w:adjustRightInd w:val="0"/>
              <w:ind w:hanging="180"/>
              <w:rPr>
                <w:rFonts w:asciiTheme="minorHAnsi" w:eastAsiaTheme="minorEastAsia" w:hAnsiTheme="minorHAnsi" w:cstheme="minorBidi"/>
                <w:sz w:val="24"/>
                <w:szCs w:val="24"/>
                <w:lang w:eastAsia="en-GB"/>
              </w:rPr>
            </w:pPr>
          </w:p>
          <w:p w14:paraId="5C1E7C9E" w14:textId="25362E96" w:rsidR="007E6B74" w:rsidRDefault="4C7A5A85" w:rsidP="4C7A5A85">
            <w:pPr>
              <w:autoSpaceDE w:val="0"/>
              <w:autoSpaceDN w:val="0"/>
              <w:adjustRightInd w:val="0"/>
              <w:rPr>
                <w:lang w:eastAsia="en-GB"/>
              </w:rPr>
            </w:pPr>
            <w:r w:rsidRPr="4C7A5A85">
              <w:rPr>
                <w:rFonts w:asciiTheme="minorHAnsi" w:eastAsiaTheme="minorEastAsia" w:hAnsiTheme="minorHAnsi" w:cstheme="minorBidi"/>
                <w:sz w:val="24"/>
                <w:szCs w:val="24"/>
              </w:rPr>
              <w:t>Essential:</w:t>
            </w:r>
          </w:p>
          <w:p w14:paraId="0A4228DE" w14:textId="7E3F5682"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Excellent oral and written communications skills</w:t>
            </w:r>
          </w:p>
          <w:p w14:paraId="234DCBC9" w14:textId="2F53B593"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Ability to develop and nurture relationships with a variety of audiences</w:t>
            </w:r>
          </w:p>
          <w:p w14:paraId="62CC0417" w14:textId="4C27941B"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Able to promote and develop ideas in line with the 4Sight Vision Support service development</w:t>
            </w:r>
          </w:p>
          <w:p w14:paraId="1A654BD1" w14:textId="3389F97B"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 xml:space="preserve">Able to proactively plan and manage a varied and busy workload </w:t>
            </w:r>
          </w:p>
          <w:p w14:paraId="2E2A7C65" w14:textId="25F4A4B4"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Have commitment and a conscientious approach to work with attention to detail</w:t>
            </w:r>
          </w:p>
          <w:p w14:paraId="506191DB" w14:textId="4D73627A" w:rsidR="007E6B74"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rPr>
              <w:t>Be flexible and capable of using initiative, tact and discretion</w:t>
            </w:r>
          </w:p>
          <w:p w14:paraId="5A50FE6E" w14:textId="205B8ADF" w:rsidR="007E6B74" w:rsidRDefault="4C7A5A85" w:rsidP="00EE3BE5">
            <w:pPr>
              <w:pStyle w:val="ListParagraph"/>
              <w:numPr>
                <w:ilvl w:val="0"/>
                <w:numId w:val="4"/>
              </w:numPr>
              <w:autoSpaceDE w:val="0"/>
              <w:autoSpaceDN w:val="0"/>
              <w:adjustRightInd w:val="0"/>
              <w:rPr>
                <w:sz w:val="24"/>
                <w:szCs w:val="24"/>
                <w:lang w:eastAsia="en-GB"/>
              </w:rPr>
            </w:pPr>
            <w:r w:rsidRPr="4C7A5A85">
              <w:rPr>
                <w:rFonts w:asciiTheme="minorHAnsi" w:eastAsiaTheme="minorEastAsia" w:hAnsiTheme="minorHAnsi" w:cstheme="minorBidi"/>
                <w:sz w:val="24"/>
                <w:szCs w:val="24"/>
              </w:rPr>
              <w:t>Strong team worker and self-motivator</w:t>
            </w:r>
          </w:p>
          <w:p w14:paraId="264A4C1E" w14:textId="69784654" w:rsidR="00461DD6" w:rsidRPr="00B94556" w:rsidRDefault="4C7A5A85" w:rsidP="4C7A5A85">
            <w:pPr>
              <w:autoSpaceDE w:val="0"/>
              <w:autoSpaceDN w:val="0"/>
              <w:adjustRightInd w:val="0"/>
              <w:rPr>
                <w:lang w:eastAsia="en-GB"/>
              </w:rPr>
            </w:pPr>
            <w:r w:rsidRPr="4C7A5A85">
              <w:rPr>
                <w:rFonts w:asciiTheme="minorHAnsi" w:eastAsiaTheme="minorEastAsia" w:hAnsiTheme="minorHAnsi" w:cstheme="minorBidi"/>
                <w:sz w:val="24"/>
                <w:szCs w:val="24"/>
                <w:lang w:eastAsia="en-GB"/>
              </w:rPr>
              <w:t>Desirable:</w:t>
            </w:r>
          </w:p>
          <w:p w14:paraId="30CA298D" w14:textId="60B0587A" w:rsidR="00461DD6" w:rsidRPr="00B94556" w:rsidRDefault="4C7A5A85" w:rsidP="00EE3BE5">
            <w:pPr>
              <w:pStyle w:val="ListParagraph"/>
              <w:numPr>
                <w:ilvl w:val="0"/>
                <w:numId w:val="4"/>
              </w:numPr>
              <w:autoSpaceDE w:val="0"/>
              <w:autoSpaceDN w:val="0"/>
              <w:adjustRightInd w:val="0"/>
              <w:rPr>
                <w:rFonts w:asciiTheme="minorHAnsi" w:eastAsiaTheme="minorEastAsia" w:hAnsiTheme="minorHAnsi" w:cstheme="minorBidi"/>
                <w:sz w:val="24"/>
                <w:szCs w:val="24"/>
                <w:lang w:eastAsia="en-GB"/>
              </w:rPr>
            </w:pPr>
            <w:r w:rsidRPr="4C7A5A85">
              <w:rPr>
                <w:rFonts w:asciiTheme="minorHAnsi" w:eastAsiaTheme="minorEastAsia" w:hAnsiTheme="minorHAnsi" w:cstheme="minorBidi"/>
                <w:sz w:val="24"/>
                <w:szCs w:val="24"/>
                <w:lang w:eastAsia="en-GB"/>
              </w:rPr>
              <w:t>Experience in monitoring budgets, regular variance reporting, reforecasting and planning contingency action to achieve financial targets</w:t>
            </w:r>
          </w:p>
          <w:p w14:paraId="75BA862B" w14:textId="6D2C74DB" w:rsidR="00461DD6" w:rsidRPr="00B94556" w:rsidRDefault="4C7A5A85" w:rsidP="00EE3BE5">
            <w:pPr>
              <w:pStyle w:val="ListParagraph"/>
              <w:numPr>
                <w:ilvl w:val="0"/>
                <w:numId w:val="4"/>
              </w:numPr>
              <w:autoSpaceDE w:val="0"/>
              <w:autoSpaceDN w:val="0"/>
              <w:adjustRightInd w:val="0"/>
              <w:rPr>
                <w:sz w:val="24"/>
                <w:szCs w:val="24"/>
                <w:lang w:eastAsia="en-GB"/>
              </w:rPr>
            </w:pPr>
            <w:r w:rsidRPr="4C7A5A85">
              <w:rPr>
                <w:rFonts w:asciiTheme="minorHAnsi" w:eastAsiaTheme="minorEastAsia" w:hAnsiTheme="minorHAnsi" w:cstheme="minorBidi"/>
                <w:sz w:val="24"/>
                <w:szCs w:val="24"/>
                <w:lang w:eastAsia="en-GB"/>
              </w:rPr>
              <w:t>Experience of delivering presentations and pitches</w:t>
            </w:r>
          </w:p>
          <w:p w14:paraId="078FF83B" w14:textId="3B0542E2" w:rsidR="00461DD6" w:rsidRPr="00461DD6" w:rsidRDefault="00461DD6" w:rsidP="4C7A5A85">
            <w:pPr>
              <w:autoSpaceDE w:val="0"/>
              <w:autoSpaceDN w:val="0"/>
              <w:adjustRightInd w:val="0"/>
              <w:rPr>
                <w:rFonts w:asciiTheme="minorHAnsi" w:eastAsiaTheme="minorEastAsia" w:hAnsiTheme="minorHAnsi" w:cstheme="minorBidi"/>
                <w:sz w:val="24"/>
                <w:szCs w:val="24"/>
                <w:lang w:eastAsia="en-GB"/>
              </w:rPr>
            </w:pPr>
          </w:p>
        </w:tc>
      </w:tr>
      <w:tr w:rsidR="00DC51BF" w:rsidRPr="001343BF" w14:paraId="102E4B16" w14:textId="77777777" w:rsidTr="4C7A5A85">
        <w:trPr>
          <w:trHeight w:val="500"/>
        </w:trPr>
        <w:tc>
          <w:tcPr>
            <w:tcW w:w="10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A06ACE" w14:textId="25B61B7C" w:rsidR="00DC51BF" w:rsidRPr="007E6B7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Other:</w:t>
            </w:r>
          </w:p>
        </w:tc>
      </w:tr>
      <w:tr w:rsidR="00DC51BF" w:rsidRPr="001343BF" w14:paraId="72A4B50A" w14:textId="77777777" w:rsidTr="4C7A5A85">
        <w:trPr>
          <w:trHeight w:val="1639"/>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135E5CE5" w14:textId="77889563" w:rsidR="00D349FE" w:rsidRPr="00D349FE"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sz w:val="24"/>
                <w:szCs w:val="24"/>
              </w:rPr>
              <w:t xml:space="preserve">Disclosure and Barring Service (DBS) and Independent Safeguarding Authority check required:  </w:t>
            </w:r>
            <w:r w:rsidRPr="4C7A5A85">
              <w:rPr>
                <w:rFonts w:asciiTheme="minorHAnsi" w:eastAsiaTheme="minorEastAsia" w:hAnsiTheme="minorHAnsi" w:cstheme="minorBidi"/>
                <w:strike/>
                <w:sz w:val="24"/>
                <w:szCs w:val="24"/>
              </w:rPr>
              <w:t>Yes /</w:t>
            </w:r>
            <w:r w:rsidRPr="4C7A5A85">
              <w:rPr>
                <w:rFonts w:asciiTheme="minorHAnsi" w:eastAsiaTheme="minorEastAsia" w:hAnsiTheme="minorHAnsi" w:cstheme="minorBidi"/>
                <w:sz w:val="24"/>
                <w:szCs w:val="24"/>
              </w:rPr>
              <w:t xml:space="preserve"> No</w:t>
            </w:r>
          </w:p>
          <w:p w14:paraId="569E87F1" w14:textId="20930616" w:rsidR="00D349FE" w:rsidRPr="00D349FE" w:rsidRDefault="00D349FE" w:rsidP="4C7A5A85">
            <w:pPr>
              <w:ind w:hanging="180"/>
              <w:rPr>
                <w:rFonts w:asciiTheme="minorHAnsi" w:eastAsiaTheme="minorEastAsia" w:hAnsiTheme="minorHAnsi" w:cstheme="minorBidi"/>
                <w:b/>
                <w:bCs/>
                <w:sz w:val="24"/>
                <w:szCs w:val="24"/>
              </w:rPr>
            </w:pPr>
          </w:p>
          <w:p w14:paraId="47F0212C" w14:textId="25B038DC" w:rsidR="00D349FE" w:rsidRPr="00D349FE" w:rsidRDefault="4C7A5A85" w:rsidP="4C7A5A85">
            <w:pPr>
              <w:rPr>
                <w:b/>
                <w:bCs/>
              </w:rPr>
            </w:pPr>
            <w:r w:rsidRPr="4C7A5A85">
              <w:rPr>
                <w:rFonts w:asciiTheme="minorHAnsi" w:eastAsiaTheme="minorEastAsia" w:hAnsiTheme="minorHAnsi" w:cstheme="minorBidi"/>
                <w:b/>
                <w:bCs/>
                <w:sz w:val="24"/>
                <w:szCs w:val="24"/>
              </w:rPr>
              <w:t>Place of work:</w:t>
            </w:r>
          </w:p>
          <w:p w14:paraId="512DD342" w14:textId="13ABA17D" w:rsidR="00D349FE" w:rsidRPr="00D349FE" w:rsidRDefault="4C7A5A85" w:rsidP="00EE3BE5">
            <w:pPr>
              <w:pStyle w:val="ListParagraph"/>
              <w:numPr>
                <w:ilvl w:val="0"/>
                <w:numId w:val="4"/>
              </w:numPr>
              <w:rPr>
                <w:b/>
                <w:bCs/>
                <w:sz w:val="24"/>
                <w:szCs w:val="24"/>
              </w:rPr>
            </w:pPr>
            <w:r w:rsidRPr="4C7A5A85">
              <w:rPr>
                <w:rFonts w:asciiTheme="minorHAnsi" w:eastAsiaTheme="minorEastAsia" w:hAnsiTheme="minorHAnsi" w:cstheme="minorBidi"/>
                <w:sz w:val="24"/>
                <w:szCs w:val="24"/>
              </w:rPr>
              <w:t>We offer a very flexible approach to working days, hours and location</w:t>
            </w:r>
            <w:r w:rsidR="005A2F2C">
              <w:rPr>
                <w:rFonts w:asciiTheme="minorHAnsi" w:eastAsiaTheme="minorEastAsia" w:hAnsiTheme="minorHAnsi" w:cstheme="minorBidi"/>
                <w:sz w:val="24"/>
                <w:szCs w:val="24"/>
              </w:rPr>
              <w:t xml:space="preserve"> </w:t>
            </w:r>
            <w:r w:rsidRPr="4C7A5A85">
              <w:rPr>
                <w:rFonts w:asciiTheme="minorHAnsi" w:eastAsiaTheme="minorEastAsia" w:hAnsiTheme="minorHAnsi" w:cstheme="minorBidi"/>
                <w:sz w:val="24"/>
                <w:szCs w:val="24"/>
              </w:rPr>
              <w:t>– which could change week to week if required</w:t>
            </w:r>
          </w:p>
          <w:p w14:paraId="69EBA805" w14:textId="1D277FAC" w:rsidR="00D349FE" w:rsidRPr="00D349FE" w:rsidRDefault="4C7A5A85" w:rsidP="4C7A5A85">
            <w:pPr>
              <w:rPr>
                <w:b/>
                <w:bCs/>
              </w:rPr>
            </w:pPr>
            <w:r w:rsidRPr="4C7A5A85">
              <w:rPr>
                <w:rFonts w:asciiTheme="minorHAnsi" w:eastAsiaTheme="minorEastAsia" w:hAnsiTheme="minorHAnsi" w:cstheme="minorBidi"/>
                <w:b/>
                <w:bCs/>
                <w:sz w:val="24"/>
                <w:szCs w:val="24"/>
              </w:rPr>
              <w:t>Other:</w:t>
            </w:r>
          </w:p>
          <w:p w14:paraId="2927E364" w14:textId="5533D23A" w:rsidR="00D349FE" w:rsidRPr="00D349FE" w:rsidRDefault="4C7A5A85" w:rsidP="00EE3BE5">
            <w:pPr>
              <w:pStyle w:val="ListParagraph"/>
              <w:numPr>
                <w:ilvl w:val="0"/>
                <w:numId w:val="4"/>
              </w:numPr>
              <w:rPr>
                <w:b/>
                <w:bCs/>
                <w:sz w:val="24"/>
                <w:szCs w:val="24"/>
              </w:rPr>
            </w:pPr>
            <w:r w:rsidRPr="4C7A5A85">
              <w:rPr>
                <w:rFonts w:asciiTheme="minorHAnsi" w:eastAsiaTheme="minorEastAsia" w:hAnsiTheme="minorHAnsi" w:cstheme="minorBidi"/>
                <w:sz w:val="24"/>
                <w:szCs w:val="24"/>
              </w:rPr>
              <w:t>The above is intended to provide a clear but concise statement of the present main tasks and activities of the job. It is not an exhaustive list of all responsibilities and activities required.  The holder of this position is required to respond with a flexible approach when tasks arise which are not specifically covered in this job description and which are subject to any reasonable adjustments under the Disability Discrimination Act.</w:t>
            </w:r>
          </w:p>
          <w:p w14:paraId="0272FD2C" w14:textId="00F3F1E8" w:rsidR="00D349FE" w:rsidRPr="00D349FE" w:rsidRDefault="4C7A5A85" w:rsidP="00EE3BE5">
            <w:pPr>
              <w:pStyle w:val="ListParagraph"/>
              <w:numPr>
                <w:ilvl w:val="0"/>
                <w:numId w:val="4"/>
              </w:numPr>
              <w:ind w:hanging="450"/>
              <w:rPr>
                <w:b/>
                <w:bCs/>
                <w:sz w:val="24"/>
                <w:szCs w:val="24"/>
              </w:rPr>
            </w:pPr>
            <w:r w:rsidRPr="4C7A5A85">
              <w:rPr>
                <w:rFonts w:asciiTheme="minorHAnsi" w:eastAsiaTheme="minorEastAsia" w:hAnsiTheme="minorHAnsi" w:cstheme="minorBidi"/>
                <w:sz w:val="24"/>
                <w:szCs w:val="24"/>
              </w:rPr>
              <w:t>Strict adherence must be applied to information held under the General Data Protection Regulations (Data Protection Act 2018) and specifically, but not restricted to, the Charity’s policies covering Equality and Diversity, Adult and Child Safeguarding and Health and Safety.</w:t>
            </w:r>
          </w:p>
          <w:p w14:paraId="09508FAE" w14:textId="320D5776" w:rsidR="00F83474" w:rsidRPr="00B94556" w:rsidRDefault="00F83474" w:rsidP="4C7A5A85">
            <w:pPr>
              <w:pStyle w:val="ListParagraph"/>
              <w:ind w:left="0"/>
            </w:pPr>
          </w:p>
        </w:tc>
      </w:tr>
      <w:tr w:rsidR="00A541E7" w:rsidRPr="001343BF" w14:paraId="3B83A2D7" w14:textId="77777777" w:rsidTr="4C7A5A85">
        <w:trPr>
          <w:trHeight w:val="340"/>
        </w:trPr>
        <w:tc>
          <w:tcPr>
            <w:tcW w:w="10598" w:type="dxa"/>
            <w:tcBorders>
              <w:top w:val="single" w:sz="4" w:space="0" w:color="auto"/>
              <w:bottom w:val="single" w:sz="4" w:space="0" w:color="auto"/>
            </w:tcBorders>
            <w:shd w:val="clear" w:color="auto" w:fill="DBE5F1" w:themeFill="accent1" w:themeFillTint="33"/>
          </w:tcPr>
          <w:p w14:paraId="33C22EA1" w14:textId="200DEA58" w:rsidR="00A541E7"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Values</w:t>
            </w:r>
          </w:p>
        </w:tc>
      </w:tr>
      <w:tr w:rsidR="00A541E7" w:rsidRPr="001343BF" w14:paraId="4BCB8B84" w14:textId="77777777" w:rsidTr="4C7A5A85">
        <w:trPr>
          <w:trHeight w:val="1200"/>
        </w:trPr>
        <w:tc>
          <w:tcPr>
            <w:tcW w:w="10598" w:type="dxa"/>
            <w:tcBorders>
              <w:top w:val="single" w:sz="4" w:space="0" w:color="auto"/>
              <w:bottom w:val="single" w:sz="4" w:space="0" w:color="auto"/>
            </w:tcBorders>
            <w:shd w:val="clear" w:color="auto" w:fill="auto"/>
          </w:tcPr>
          <w:p w14:paraId="751F45F4" w14:textId="3A85BA10" w:rsidR="001875FE" w:rsidRPr="00CD7C82" w:rsidRDefault="4C7A5A85" w:rsidP="4C7A5A85">
            <w:p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As staff and volunteers of 4Sight Vision Support, we pride ourselves on a common set of values which steer our behaviour. Each and every team member will conduct themselves with our values at the forefront of everything we do.</w:t>
            </w:r>
            <w:r w:rsidR="005A2F2C">
              <w:rPr>
                <w:rFonts w:asciiTheme="minorHAnsi" w:eastAsiaTheme="minorEastAsia" w:hAnsiTheme="minorHAnsi" w:cstheme="minorBidi"/>
                <w:sz w:val="24"/>
                <w:szCs w:val="24"/>
              </w:rPr>
              <w:t xml:space="preserve">  Caring – Forward-thinking - Trusted</w:t>
            </w:r>
          </w:p>
        </w:tc>
      </w:tr>
      <w:tr w:rsidR="00DC51BF" w:rsidRPr="001343BF" w14:paraId="4966B3EC" w14:textId="77777777" w:rsidTr="4C7A5A85">
        <w:trPr>
          <w:trHeight w:val="500"/>
        </w:trPr>
        <w:tc>
          <w:tcPr>
            <w:tcW w:w="10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B413C1" w14:textId="0D104083" w:rsidR="00DC51BF" w:rsidRPr="007E6B74"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Standards and Expectations</w:t>
            </w:r>
          </w:p>
        </w:tc>
      </w:tr>
      <w:tr w:rsidR="00DC51BF" w:rsidRPr="001343BF" w14:paraId="5FFF3F4E" w14:textId="77777777" w:rsidTr="4C7A5A85">
        <w:trPr>
          <w:trHeight w:val="1639"/>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411324A" w14:textId="77777777" w:rsidR="009E562B" w:rsidRPr="001875FE"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Policies and Procedures</w:t>
            </w:r>
          </w:p>
          <w:p w14:paraId="22C2F449" w14:textId="3A4B02C1" w:rsidR="009E562B" w:rsidRPr="001875FE" w:rsidRDefault="4C7A5A85" w:rsidP="4C7A5A85">
            <w:p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4Sight Vision Support’s employees and volunteers are expected to follow policies, procedures and guidance as well as professional standards and guidelines.  Employees are also expected to be familiar and to comply with security guidelines, and health and safety regulations.  Copies of 4Sight Vision Support policies can be accessed via the charity Shared Drive or from your manager.</w:t>
            </w:r>
          </w:p>
          <w:p w14:paraId="2C225F39" w14:textId="77777777" w:rsidR="009E562B" w:rsidRPr="001875FE" w:rsidRDefault="009E562B" w:rsidP="4C7A5A85">
            <w:pPr>
              <w:rPr>
                <w:rFonts w:asciiTheme="minorHAnsi" w:eastAsiaTheme="minorEastAsia" w:hAnsiTheme="minorHAnsi" w:cstheme="minorBidi"/>
                <w:sz w:val="24"/>
                <w:szCs w:val="24"/>
              </w:rPr>
            </w:pPr>
          </w:p>
          <w:p w14:paraId="3DABEB38" w14:textId="77777777" w:rsidR="009E562B" w:rsidRPr="001875FE"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Confidentiality</w:t>
            </w:r>
          </w:p>
          <w:p w14:paraId="076B9133" w14:textId="1F17BE6B" w:rsidR="009E562B" w:rsidRPr="001875FE" w:rsidRDefault="4C7A5A85" w:rsidP="4C7A5A85">
            <w:p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It is expected that all employees and volunteers will abide by 4Sight Vision Support’s need for confidentiality relating to all aspects of its members, work, funding and operation.  Staff are reminded that personal information concerning colleagues and volunteers is also confidential.</w:t>
            </w:r>
          </w:p>
          <w:p w14:paraId="44ADFA70" w14:textId="77777777" w:rsidR="009E562B" w:rsidRPr="001875FE" w:rsidRDefault="009E562B" w:rsidP="4C7A5A85">
            <w:pPr>
              <w:rPr>
                <w:rFonts w:asciiTheme="minorHAnsi" w:eastAsiaTheme="minorEastAsia" w:hAnsiTheme="minorHAnsi" w:cstheme="minorBidi"/>
                <w:sz w:val="24"/>
                <w:szCs w:val="24"/>
              </w:rPr>
            </w:pPr>
          </w:p>
          <w:p w14:paraId="616D7B45" w14:textId="77777777" w:rsidR="009E562B" w:rsidRPr="001875FE" w:rsidRDefault="4C7A5A85" w:rsidP="4C7A5A85">
            <w:pPr>
              <w:rPr>
                <w:rFonts w:asciiTheme="minorHAnsi" w:eastAsiaTheme="minorEastAsia" w:hAnsiTheme="minorHAnsi" w:cstheme="minorBidi"/>
                <w:b/>
                <w:bCs/>
                <w:sz w:val="24"/>
                <w:szCs w:val="24"/>
              </w:rPr>
            </w:pPr>
            <w:r w:rsidRPr="4C7A5A85">
              <w:rPr>
                <w:rFonts w:asciiTheme="minorHAnsi" w:eastAsiaTheme="minorEastAsia" w:hAnsiTheme="minorHAnsi" w:cstheme="minorBidi"/>
                <w:b/>
                <w:bCs/>
                <w:sz w:val="24"/>
                <w:szCs w:val="24"/>
              </w:rPr>
              <w:t>Equality and Diversity</w:t>
            </w:r>
          </w:p>
          <w:p w14:paraId="7C46F007" w14:textId="5C7AA5C2" w:rsidR="009E562B" w:rsidRDefault="4C7A5A85" w:rsidP="4C7A5A85">
            <w:pPr>
              <w:rPr>
                <w:rFonts w:asciiTheme="minorHAnsi" w:eastAsiaTheme="minorEastAsia" w:hAnsiTheme="minorHAnsi" w:cstheme="minorBidi"/>
                <w:sz w:val="24"/>
                <w:szCs w:val="24"/>
              </w:rPr>
            </w:pPr>
            <w:r w:rsidRPr="4C7A5A85">
              <w:rPr>
                <w:rFonts w:asciiTheme="minorHAnsi" w:eastAsiaTheme="minorEastAsia" w:hAnsiTheme="minorHAnsi" w:cstheme="minorBidi"/>
                <w:sz w:val="24"/>
                <w:szCs w:val="24"/>
              </w:rPr>
              <w:t xml:space="preserve">4Sight Vision Support is committed to promoting equality and diversity and promoting a culture that actively values difference and recognises that people from different backgrounds and experiences can bring valuable insights to the workplace and enhance the way we work.  </w:t>
            </w:r>
          </w:p>
          <w:p w14:paraId="057E7947" w14:textId="76F0CD27" w:rsidR="00DC51BF" w:rsidRPr="00B94556" w:rsidRDefault="00DC51BF" w:rsidP="4C7A5A85">
            <w:pPr>
              <w:rPr>
                <w:rFonts w:asciiTheme="minorHAnsi" w:eastAsiaTheme="minorEastAsia" w:hAnsiTheme="minorHAnsi" w:cstheme="minorBidi"/>
                <w:sz w:val="24"/>
                <w:szCs w:val="24"/>
              </w:rPr>
            </w:pPr>
          </w:p>
        </w:tc>
      </w:tr>
    </w:tbl>
    <w:p w14:paraId="5E2C7B1C" w14:textId="77777777" w:rsidR="00840816" w:rsidRPr="001343BF" w:rsidRDefault="00840816" w:rsidP="4C7A5A85">
      <w:pPr>
        <w:rPr>
          <w:rFonts w:asciiTheme="minorHAnsi" w:eastAsiaTheme="minorEastAsia" w:hAnsiTheme="minorHAnsi" w:cstheme="minorBidi"/>
          <w:sz w:val="24"/>
          <w:szCs w:val="24"/>
        </w:rPr>
      </w:pPr>
    </w:p>
    <w:sectPr w:rsidR="00840816" w:rsidRPr="001343BF" w:rsidSect="009126E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79o8jNk" int2:invalidationBookmarkName="" int2:hashCode="f1OmjTJDRvyEV6" int2:id="Y9EO8S6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43E3"/>
    <w:multiLevelType w:val="hybridMultilevel"/>
    <w:tmpl w:val="5C28F0F6"/>
    <w:lvl w:ilvl="0" w:tplc="9010187C">
      <w:start w:val="1"/>
      <w:numFmt w:val="bullet"/>
      <w:lvlText w:val=""/>
      <w:lvlJc w:val="left"/>
      <w:pPr>
        <w:ind w:left="720" w:hanging="360"/>
      </w:pPr>
      <w:rPr>
        <w:rFonts w:ascii="Symbol" w:hAnsi="Symbol" w:hint="default"/>
      </w:rPr>
    </w:lvl>
    <w:lvl w:ilvl="1" w:tplc="A5DA213A">
      <w:start w:val="1"/>
      <w:numFmt w:val="bullet"/>
      <w:lvlText w:val="o"/>
      <w:lvlJc w:val="left"/>
      <w:pPr>
        <w:ind w:left="1440" w:hanging="360"/>
      </w:pPr>
      <w:rPr>
        <w:rFonts w:ascii="Courier New" w:hAnsi="Courier New" w:hint="default"/>
      </w:rPr>
    </w:lvl>
    <w:lvl w:ilvl="2" w:tplc="11845A02">
      <w:start w:val="1"/>
      <w:numFmt w:val="bullet"/>
      <w:lvlText w:val=""/>
      <w:lvlJc w:val="left"/>
      <w:pPr>
        <w:ind w:left="2160" w:hanging="360"/>
      </w:pPr>
      <w:rPr>
        <w:rFonts w:ascii="Wingdings" w:hAnsi="Wingdings" w:hint="default"/>
      </w:rPr>
    </w:lvl>
    <w:lvl w:ilvl="3" w:tplc="9516D9FC">
      <w:start w:val="1"/>
      <w:numFmt w:val="bullet"/>
      <w:lvlText w:val=""/>
      <w:lvlJc w:val="left"/>
      <w:pPr>
        <w:ind w:left="2880" w:hanging="360"/>
      </w:pPr>
      <w:rPr>
        <w:rFonts w:ascii="Symbol" w:hAnsi="Symbol" w:hint="default"/>
      </w:rPr>
    </w:lvl>
    <w:lvl w:ilvl="4" w:tplc="42DAFA6A">
      <w:start w:val="1"/>
      <w:numFmt w:val="bullet"/>
      <w:lvlText w:val="o"/>
      <w:lvlJc w:val="left"/>
      <w:pPr>
        <w:ind w:left="3600" w:hanging="360"/>
      </w:pPr>
      <w:rPr>
        <w:rFonts w:ascii="Courier New" w:hAnsi="Courier New" w:hint="default"/>
      </w:rPr>
    </w:lvl>
    <w:lvl w:ilvl="5" w:tplc="50E83DF4">
      <w:start w:val="1"/>
      <w:numFmt w:val="bullet"/>
      <w:lvlText w:val=""/>
      <w:lvlJc w:val="left"/>
      <w:pPr>
        <w:ind w:left="4320" w:hanging="360"/>
      </w:pPr>
      <w:rPr>
        <w:rFonts w:ascii="Wingdings" w:hAnsi="Wingdings" w:hint="default"/>
      </w:rPr>
    </w:lvl>
    <w:lvl w:ilvl="6" w:tplc="3474911C">
      <w:start w:val="1"/>
      <w:numFmt w:val="bullet"/>
      <w:lvlText w:val=""/>
      <w:lvlJc w:val="left"/>
      <w:pPr>
        <w:ind w:left="5040" w:hanging="360"/>
      </w:pPr>
      <w:rPr>
        <w:rFonts w:ascii="Symbol" w:hAnsi="Symbol" w:hint="default"/>
      </w:rPr>
    </w:lvl>
    <w:lvl w:ilvl="7" w:tplc="6CB25946">
      <w:start w:val="1"/>
      <w:numFmt w:val="bullet"/>
      <w:lvlText w:val="o"/>
      <w:lvlJc w:val="left"/>
      <w:pPr>
        <w:ind w:left="5760" w:hanging="360"/>
      </w:pPr>
      <w:rPr>
        <w:rFonts w:ascii="Courier New" w:hAnsi="Courier New" w:hint="default"/>
      </w:rPr>
    </w:lvl>
    <w:lvl w:ilvl="8" w:tplc="6B08B4CA">
      <w:start w:val="1"/>
      <w:numFmt w:val="bullet"/>
      <w:lvlText w:val=""/>
      <w:lvlJc w:val="left"/>
      <w:pPr>
        <w:ind w:left="6480" w:hanging="360"/>
      </w:pPr>
      <w:rPr>
        <w:rFonts w:ascii="Wingdings" w:hAnsi="Wingdings" w:hint="default"/>
      </w:rPr>
    </w:lvl>
  </w:abstractNum>
  <w:abstractNum w:abstractNumId="1" w15:restartNumberingAfterBreak="0">
    <w:nsid w:val="3EF9065C"/>
    <w:multiLevelType w:val="hybridMultilevel"/>
    <w:tmpl w:val="BF62CD6E"/>
    <w:lvl w:ilvl="0" w:tplc="FFFFFFFF">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63C7"/>
    <w:multiLevelType w:val="hybridMultilevel"/>
    <w:tmpl w:val="44EEBB92"/>
    <w:lvl w:ilvl="0" w:tplc="51767090">
      <w:start w:val="1"/>
      <w:numFmt w:val="bullet"/>
      <w:lvlText w:val=""/>
      <w:lvlJc w:val="left"/>
      <w:pPr>
        <w:ind w:left="720" w:hanging="360"/>
      </w:pPr>
      <w:rPr>
        <w:rFonts w:ascii="Symbol" w:hAnsi="Symbol" w:hint="default"/>
      </w:rPr>
    </w:lvl>
    <w:lvl w:ilvl="1" w:tplc="CF16F52E">
      <w:start w:val="1"/>
      <w:numFmt w:val="bullet"/>
      <w:lvlText w:val="o"/>
      <w:lvlJc w:val="left"/>
      <w:pPr>
        <w:ind w:left="1440" w:hanging="360"/>
      </w:pPr>
      <w:rPr>
        <w:rFonts w:ascii="Courier New" w:hAnsi="Courier New" w:hint="default"/>
      </w:rPr>
    </w:lvl>
    <w:lvl w:ilvl="2" w:tplc="6EF66B7E">
      <w:start w:val="1"/>
      <w:numFmt w:val="bullet"/>
      <w:lvlText w:val=""/>
      <w:lvlJc w:val="left"/>
      <w:pPr>
        <w:ind w:left="2160" w:hanging="360"/>
      </w:pPr>
      <w:rPr>
        <w:rFonts w:ascii="Wingdings" w:hAnsi="Wingdings" w:hint="default"/>
      </w:rPr>
    </w:lvl>
    <w:lvl w:ilvl="3" w:tplc="27F686FE">
      <w:start w:val="1"/>
      <w:numFmt w:val="bullet"/>
      <w:lvlText w:val=""/>
      <w:lvlJc w:val="left"/>
      <w:pPr>
        <w:ind w:left="2880" w:hanging="360"/>
      </w:pPr>
      <w:rPr>
        <w:rFonts w:ascii="Symbol" w:hAnsi="Symbol" w:hint="default"/>
      </w:rPr>
    </w:lvl>
    <w:lvl w:ilvl="4" w:tplc="28603658">
      <w:start w:val="1"/>
      <w:numFmt w:val="bullet"/>
      <w:lvlText w:val="o"/>
      <w:lvlJc w:val="left"/>
      <w:pPr>
        <w:ind w:left="3600" w:hanging="360"/>
      </w:pPr>
      <w:rPr>
        <w:rFonts w:ascii="Courier New" w:hAnsi="Courier New" w:hint="default"/>
      </w:rPr>
    </w:lvl>
    <w:lvl w:ilvl="5" w:tplc="4016F526">
      <w:start w:val="1"/>
      <w:numFmt w:val="bullet"/>
      <w:lvlText w:val=""/>
      <w:lvlJc w:val="left"/>
      <w:pPr>
        <w:ind w:left="4320" w:hanging="360"/>
      </w:pPr>
      <w:rPr>
        <w:rFonts w:ascii="Wingdings" w:hAnsi="Wingdings" w:hint="default"/>
      </w:rPr>
    </w:lvl>
    <w:lvl w:ilvl="6" w:tplc="351CBDEC">
      <w:start w:val="1"/>
      <w:numFmt w:val="bullet"/>
      <w:lvlText w:val=""/>
      <w:lvlJc w:val="left"/>
      <w:pPr>
        <w:ind w:left="5040" w:hanging="360"/>
      </w:pPr>
      <w:rPr>
        <w:rFonts w:ascii="Symbol" w:hAnsi="Symbol" w:hint="default"/>
      </w:rPr>
    </w:lvl>
    <w:lvl w:ilvl="7" w:tplc="9634E278">
      <w:start w:val="1"/>
      <w:numFmt w:val="bullet"/>
      <w:lvlText w:val="o"/>
      <w:lvlJc w:val="left"/>
      <w:pPr>
        <w:ind w:left="5760" w:hanging="360"/>
      </w:pPr>
      <w:rPr>
        <w:rFonts w:ascii="Courier New" w:hAnsi="Courier New" w:hint="default"/>
      </w:rPr>
    </w:lvl>
    <w:lvl w:ilvl="8" w:tplc="D8D053A2">
      <w:start w:val="1"/>
      <w:numFmt w:val="bullet"/>
      <w:lvlText w:val=""/>
      <w:lvlJc w:val="left"/>
      <w:pPr>
        <w:ind w:left="6480" w:hanging="360"/>
      </w:pPr>
      <w:rPr>
        <w:rFonts w:ascii="Wingdings" w:hAnsi="Wingdings" w:hint="default"/>
      </w:rPr>
    </w:lvl>
  </w:abstractNum>
  <w:abstractNum w:abstractNumId="3" w15:restartNumberingAfterBreak="0">
    <w:nsid w:val="4FE973C1"/>
    <w:multiLevelType w:val="hybridMultilevel"/>
    <w:tmpl w:val="FF445B6E"/>
    <w:lvl w:ilvl="0" w:tplc="DF8EDEE6">
      <w:start w:val="1"/>
      <w:numFmt w:val="bullet"/>
      <w:lvlText w:val=""/>
      <w:lvlJc w:val="left"/>
      <w:pPr>
        <w:ind w:left="720" w:hanging="360"/>
      </w:pPr>
      <w:rPr>
        <w:rFonts w:ascii="Symbol" w:hAnsi="Symbol" w:hint="default"/>
      </w:rPr>
    </w:lvl>
    <w:lvl w:ilvl="1" w:tplc="9B4ADD26">
      <w:start w:val="1"/>
      <w:numFmt w:val="bullet"/>
      <w:lvlText w:val="o"/>
      <w:lvlJc w:val="left"/>
      <w:pPr>
        <w:ind w:left="1440" w:hanging="360"/>
      </w:pPr>
      <w:rPr>
        <w:rFonts w:ascii="Courier New" w:hAnsi="Courier New" w:hint="default"/>
      </w:rPr>
    </w:lvl>
    <w:lvl w:ilvl="2" w:tplc="7D5251C0">
      <w:start w:val="1"/>
      <w:numFmt w:val="bullet"/>
      <w:lvlText w:val=""/>
      <w:lvlJc w:val="left"/>
      <w:pPr>
        <w:ind w:left="2160" w:hanging="360"/>
      </w:pPr>
      <w:rPr>
        <w:rFonts w:ascii="Wingdings" w:hAnsi="Wingdings" w:hint="default"/>
      </w:rPr>
    </w:lvl>
    <w:lvl w:ilvl="3" w:tplc="AF60895A">
      <w:start w:val="1"/>
      <w:numFmt w:val="bullet"/>
      <w:lvlText w:val=""/>
      <w:lvlJc w:val="left"/>
      <w:pPr>
        <w:ind w:left="2880" w:hanging="360"/>
      </w:pPr>
      <w:rPr>
        <w:rFonts w:ascii="Symbol" w:hAnsi="Symbol" w:hint="default"/>
      </w:rPr>
    </w:lvl>
    <w:lvl w:ilvl="4" w:tplc="CA768C90">
      <w:start w:val="1"/>
      <w:numFmt w:val="bullet"/>
      <w:lvlText w:val="o"/>
      <w:lvlJc w:val="left"/>
      <w:pPr>
        <w:ind w:left="3600" w:hanging="360"/>
      </w:pPr>
      <w:rPr>
        <w:rFonts w:ascii="Courier New" w:hAnsi="Courier New" w:hint="default"/>
      </w:rPr>
    </w:lvl>
    <w:lvl w:ilvl="5" w:tplc="FFD8A5A2">
      <w:start w:val="1"/>
      <w:numFmt w:val="bullet"/>
      <w:lvlText w:val=""/>
      <w:lvlJc w:val="left"/>
      <w:pPr>
        <w:ind w:left="4320" w:hanging="360"/>
      </w:pPr>
      <w:rPr>
        <w:rFonts w:ascii="Wingdings" w:hAnsi="Wingdings" w:hint="default"/>
      </w:rPr>
    </w:lvl>
    <w:lvl w:ilvl="6" w:tplc="D12E6C3A">
      <w:start w:val="1"/>
      <w:numFmt w:val="bullet"/>
      <w:lvlText w:val=""/>
      <w:lvlJc w:val="left"/>
      <w:pPr>
        <w:ind w:left="5040" w:hanging="360"/>
      </w:pPr>
      <w:rPr>
        <w:rFonts w:ascii="Symbol" w:hAnsi="Symbol" w:hint="default"/>
      </w:rPr>
    </w:lvl>
    <w:lvl w:ilvl="7" w:tplc="5BBE0AA4">
      <w:start w:val="1"/>
      <w:numFmt w:val="bullet"/>
      <w:lvlText w:val="o"/>
      <w:lvlJc w:val="left"/>
      <w:pPr>
        <w:ind w:left="5760" w:hanging="360"/>
      </w:pPr>
      <w:rPr>
        <w:rFonts w:ascii="Courier New" w:hAnsi="Courier New" w:hint="default"/>
      </w:rPr>
    </w:lvl>
    <w:lvl w:ilvl="8" w:tplc="B5481C16">
      <w:start w:val="1"/>
      <w:numFmt w:val="bullet"/>
      <w:lvlText w:val=""/>
      <w:lvlJc w:val="left"/>
      <w:pPr>
        <w:ind w:left="6480" w:hanging="360"/>
      </w:pPr>
      <w:rPr>
        <w:rFonts w:ascii="Wingdings" w:hAnsi="Wingdings" w:hint="default"/>
      </w:rPr>
    </w:lvl>
  </w:abstractNum>
  <w:abstractNum w:abstractNumId="4" w15:restartNumberingAfterBreak="0">
    <w:nsid w:val="58186602"/>
    <w:multiLevelType w:val="hybridMultilevel"/>
    <w:tmpl w:val="3E269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94849D6"/>
    <w:multiLevelType w:val="hybridMultilevel"/>
    <w:tmpl w:val="AD7049A6"/>
    <w:lvl w:ilvl="0" w:tplc="F73AEE40">
      <w:numFmt w:val="bullet"/>
      <w:lvlText w:val="-"/>
      <w:lvlJc w:val="left"/>
      <w:pPr>
        <w:ind w:left="720" w:hanging="360"/>
      </w:pPr>
      <w:rPr>
        <w:rFonts w:ascii="Fira Sans" w:eastAsia="Times New Roman" w:hAnsi="Fira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2538628">
    <w:abstractNumId w:val="3"/>
  </w:num>
  <w:num w:numId="2" w16cid:durableId="1759059898">
    <w:abstractNumId w:val="2"/>
  </w:num>
  <w:num w:numId="3" w16cid:durableId="1851868596">
    <w:abstractNumId w:val="0"/>
  </w:num>
  <w:num w:numId="4" w16cid:durableId="982075767">
    <w:abstractNumId w:val="1"/>
  </w:num>
  <w:num w:numId="5" w16cid:durableId="176388636">
    <w:abstractNumId w:val="4"/>
  </w:num>
  <w:num w:numId="6" w16cid:durableId="1800549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03D0"/>
    <w:rsid w:val="00004CE1"/>
    <w:rsid w:val="00005D6C"/>
    <w:rsid w:val="00013534"/>
    <w:rsid w:val="00015AF2"/>
    <w:rsid w:val="0002113D"/>
    <w:rsid w:val="0003341C"/>
    <w:rsid w:val="00035366"/>
    <w:rsid w:val="0004121E"/>
    <w:rsid w:val="00053266"/>
    <w:rsid w:val="000561DC"/>
    <w:rsid w:val="00064207"/>
    <w:rsid w:val="000746AB"/>
    <w:rsid w:val="00085887"/>
    <w:rsid w:val="00091D59"/>
    <w:rsid w:val="00096F70"/>
    <w:rsid w:val="000B0573"/>
    <w:rsid w:val="000C55CB"/>
    <w:rsid w:val="000D07C3"/>
    <w:rsid w:val="000D28AA"/>
    <w:rsid w:val="000D6693"/>
    <w:rsid w:val="000E28F3"/>
    <w:rsid w:val="000E4A63"/>
    <w:rsid w:val="000F27AB"/>
    <w:rsid w:val="000F491C"/>
    <w:rsid w:val="000F5C63"/>
    <w:rsid w:val="00102289"/>
    <w:rsid w:val="00106D97"/>
    <w:rsid w:val="00114449"/>
    <w:rsid w:val="0011676E"/>
    <w:rsid w:val="00117AAA"/>
    <w:rsid w:val="00117D0A"/>
    <w:rsid w:val="001343BF"/>
    <w:rsid w:val="00134FE2"/>
    <w:rsid w:val="00135091"/>
    <w:rsid w:val="0013785F"/>
    <w:rsid w:val="00142A27"/>
    <w:rsid w:val="001443B4"/>
    <w:rsid w:val="001446E1"/>
    <w:rsid w:val="0014509A"/>
    <w:rsid w:val="001461F1"/>
    <w:rsid w:val="00153F95"/>
    <w:rsid w:val="00155414"/>
    <w:rsid w:val="00162889"/>
    <w:rsid w:val="00176885"/>
    <w:rsid w:val="00186FEC"/>
    <w:rsid w:val="001875FE"/>
    <w:rsid w:val="00190CD4"/>
    <w:rsid w:val="00193B39"/>
    <w:rsid w:val="00195C1E"/>
    <w:rsid w:val="001A1B1E"/>
    <w:rsid w:val="001B2663"/>
    <w:rsid w:val="001B7D40"/>
    <w:rsid w:val="001D0E69"/>
    <w:rsid w:val="001D4486"/>
    <w:rsid w:val="001E603D"/>
    <w:rsid w:val="001F0DA0"/>
    <w:rsid w:val="001F47DE"/>
    <w:rsid w:val="001F73C6"/>
    <w:rsid w:val="00200A0F"/>
    <w:rsid w:val="00217407"/>
    <w:rsid w:val="0021782D"/>
    <w:rsid w:val="002251B1"/>
    <w:rsid w:val="00240FE5"/>
    <w:rsid w:val="002439ED"/>
    <w:rsid w:val="002517AB"/>
    <w:rsid w:val="00252096"/>
    <w:rsid w:val="00255E61"/>
    <w:rsid w:val="0026072F"/>
    <w:rsid w:val="00261452"/>
    <w:rsid w:val="0026353B"/>
    <w:rsid w:val="002646F5"/>
    <w:rsid w:val="00270410"/>
    <w:rsid w:val="00274555"/>
    <w:rsid w:val="002845BC"/>
    <w:rsid w:val="00292584"/>
    <w:rsid w:val="002A1CEC"/>
    <w:rsid w:val="002A4F73"/>
    <w:rsid w:val="002A6EA6"/>
    <w:rsid w:val="002B050E"/>
    <w:rsid w:val="002B0CCC"/>
    <w:rsid w:val="002B370A"/>
    <w:rsid w:val="002B374F"/>
    <w:rsid w:val="002B45C2"/>
    <w:rsid w:val="002C4A61"/>
    <w:rsid w:val="002C5AD8"/>
    <w:rsid w:val="002D6582"/>
    <w:rsid w:val="002F2389"/>
    <w:rsid w:val="002F4E91"/>
    <w:rsid w:val="002F79FE"/>
    <w:rsid w:val="00305377"/>
    <w:rsid w:val="00313CB4"/>
    <w:rsid w:val="00323003"/>
    <w:rsid w:val="00323690"/>
    <w:rsid w:val="00323D05"/>
    <w:rsid w:val="00323E9D"/>
    <w:rsid w:val="003318A6"/>
    <w:rsid w:val="003352E3"/>
    <w:rsid w:val="003416B4"/>
    <w:rsid w:val="0034442E"/>
    <w:rsid w:val="00347944"/>
    <w:rsid w:val="00347A54"/>
    <w:rsid w:val="00350B14"/>
    <w:rsid w:val="00351D1A"/>
    <w:rsid w:val="0035491B"/>
    <w:rsid w:val="003549CD"/>
    <w:rsid w:val="00363F41"/>
    <w:rsid w:val="00372138"/>
    <w:rsid w:val="0038001B"/>
    <w:rsid w:val="003A0C09"/>
    <w:rsid w:val="003A2942"/>
    <w:rsid w:val="003A29A4"/>
    <w:rsid w:val="003B7FD3"/>
    <w:rsid w:val="003C27FE"/>
    <w:rsid w:val="003C425C"/>
    <w:rsid w:val="003C442C"/>
    <w:rsid w:val="003E60F2"/>
    <w:rsid w:val="003F26B8"/>
    <w:rsid w:val="003F3BA6"/>
    <w:rsid w:val="003F5841"/>
    <w:rsid w:val="00401FA4"/>
    <w:rsid w:val="004079C7"/>
    <w:rsid w:val="00410F78"/>
    <w:rsid w:val="004111C9"/>
    <w:rsid w:val="00427302"/>
    <w:rsid w:val="004276F0"/>
    <w:rsid w:val="00433CA0"/>
    <w:rsid w:val="00461DD6"/>
    <w:rsid w:val="00472BA3"/>
    <w:rsid w:val="00473F5F"/>
    <w:rsid w:val="00476D13"/>
    <w:rsid w:val="00490B0F"/>
    <w:rsid w:val="0049272C"/>
    <w:rsid w:val="004A07E4"/>
    <w:rsid w:val="004A5018"/>
    <w:rsid w:val="004B64EE"/>
    <w:rsid w:val="004B7F29"/>
    <w:rsid w:val="004C302F"/>
    <w:rsid w:val="004D1C9D"/>
    <w:rsid w:val="004E270C"/>
    <w:rsid w:val="004E3AD9"/>
    <w:rsid w:val="004E5D9C"/>
    <w:rsid w:val="004F0073"/>
    <w:rsid w:val="004F233B"/>
    <w:rsid w:val="004F2DF6"/>
    <w:rsid w:val="00503C37"/>
    <w:rsid w:val="0051205A"/>
    <w:rsid w:val="005133DE"/>
    <w:rsid w:val="00521BDC"/>
    <w:rsid w:val="00525092"/>
    <w:rsid w:val="00535CF4"/>
    <w:rsid w:val="005366F3"/>
    <w:rsid w:val="00542AA6"/>
    <w:rsid w:val="0054494C"/>
    <w:rsid w:val="00544F16"/>
    <w:rsid w:val="005475C4"/>
    <w:rsid w:val="00557FC7"/>
    <w:rsid w:val="0056534E"/>
    <w:rsid w:val="005716AD"/>
    <w:rsid w:val="005738CD"/>
    <w:rsid w:val="005752BF"/>
    <w:rsid w:val="005804B8"/>
    <w:rsid w:val="0058097E"/>
    <w:rsid w:val="00585A59"/>
    <w:rsid w:val="00597823"/>
    <w:rsid w:val="005A28E1"/>
    <w:rsid w:val="005A2F2C"/>
    <w:rsid w:val="005A3B79"/>
    <w:rsid w:val="005A4035"/>
    <w:rsid w:val="005A5AE1"/>
    <w:rsid w:val="005A5CBB"/>
    <w:rsid w:val="005A65A7"/>
    <w:rsid w:val="005C1AB9"/>
    <w:rsid w:val="005C7750"/>
    <w:rsid w:val="005D656A"/>
    <w:rsid w:val="005E078F"/>
    <w:rsid w:val="005E4C28"/>
    <w:rsid w:val="005F22D1"/>
    <w:rsid w:val="005F777F"/>
    <w:rsid w:val="006003C4"/>
    <w:rsid w:val="00602AC8"/>
    <w:rsid w:val="00604BD4"/>
    <w:rsid w:val="00610B68"/>
    <w:rsid w:val="006127F2"/>
    <w:rsid w:val="00613C45"/>
    <w:rsid w:val="006163D4"/>
    <w:rsid w:val="0061691D"/>
    <w:rsid w:val="00621879"/>
    <w:rsid w:val="006353C1"/>
    <w:rsid w:val="0063657A"/>
    <w:rsid w:val="00636C46"/>
    <w:rsid w:val="00654474"/>
    <w:rsid w:val="006558CA"/>
    <w:rsid w:val="00657543"/>
    <w:rsid w:val="00660674"/>
    <w:rsid w:val="00674F56"/>
    <w:rsid w:val="00682819"/>
    <w:rsid w:val="0068322B"/>
    <w:rsid w:val="00683BF3"/>
    <w:rsid w:val="006857FD"/>
    <w:rsid w:val="0068696C"/>
    <w:rsid w:val="0069705B"/>
    <w:rsid w:val="006A6316"/>
    <w:rsid w:val="006A6360"/>
    <w:rsid w:val="006C4365"/>
    <w:rsid w:val="006D238D"/>
    <w:rsid w:val="006D654C"/>
    <w:rsid w:val="006E07D6"/>
    <w:rsid w:val="006F29C6"/>
    <w:rsid w:val="006F3BE8"/>
    <w:rsid w:val="00700D13"/>
    <w:rsid w:val="00713699"/>
    <w:rsid w:val="0071465D"/>
    <w:rsid w:val="007161EF"/>
    <w:rsid w:val="00717BF2"/>
    <w:rsid w:val="00721BE0"/>
    <w:rsid w:val="007256AC"/>
    <w:rsid w:val="00725994"/>
    <w:rsid w:val="00727154"/>
    <w:rsid w:val="007335E8"/>
    <w:rsid w:val="00735842"/>
    <w:rsid w:val="00735889"/>
    <w:rsid w:val="00746A09"/>
    <w:rsid w:val="00750588"/>
    <w:rsid w:val="00750BE4"/>
    <w:rsid w:val="007519E2"/>
    <w:rsid w:val="00752FC0"/>
    <w:rsid w:val="007534BF"/>
    <w:rsid w:val="00756054"/>
    <w:rsid w:val="0075636F"/>
    <w:rsid w:val="007637C6"/>
    <w:rsid w:val="007731E5"/>
    <w:rsid w:val="00773BAB"/>
    <w:rsid w:val="0077415A"/>
    <w:rsid w:val="007745BD"/>
    <w:rsid w:val="00774778"/>
    <w:rsid w:val="00775BCC"/>
    <w:rsid w:val="00777387"/>
    <w:rsid w:val="00784D8A"/>
    <w:rsid w:val="00785B10"/>
    <w:rsid w:val="00790418"/>
    <w:rsid w:val="00790C0A"/>
    <w:rsid w:val="00794D75"/>
    <w:rsid w:val="00796814"/>
    <w:rsid w:val="007A0300"/>
    <w:rsid w:val="007B01C0"/>
    <w:rsid w:val="007B0BD4"/>
    <w:rsid w:val="007B79B6"/>
    <w:rsid w:val="007C0103"/>
    <w:rsid w:val="007C0BD4"/>
    <w:rsid w:val="007D200D"/>
    <w:rsid w:val="007D7BA4"/>
    <w:rsid w:val="007E036A"/>
    <w:rsid w:val="007E6B74"/>
    <w:rsid w:val="007E7FE5"/>
    <w:rsid w:val="007F053E"/>
    <w:rsid w:val="00800280"/>
    <w:rsid w:val="008014E3"/>
    <w:rsid w:val="00807AFD"/>
    <w:rsid w:val="00810842"/>
    <w:rsid w:val="00812980"/>
    <w:rsid w:val="00814D64"/>
    <w:rsid w:val="00816C04"/>
    <w:rsid w:val="0082581D"/>
    <w:rsid w:val="00840816"/>
    <w:rsid w:val="00840A7D"/>
    <w:rsid w:val="00854A36"/>
    <w:rsid w:val="0085541B"/>
    <w:rsid w:val="0085550D"/>
    <w:rsid w:val="00855C43"/>
    <w:rsid w:val="00862B5B"/>
    <w:rsid w:val="00863EF5"/>
    <w:rsid w:val="00865EC8"/>
    <w:rsid w:val="008663DC"/>
    <w:rsid w:val="0087377B"/>
    <w:rsid w:val="00873D20"/>
    <w:rsid w:val="00876676"/>
    <w:rsid w:val="00880C35"/>
    <w:rsid w:val="008838C7"/>
    <w:rsid w:val="008869B8"/>
    <w:rsid w:val="00895B14"/>
    <w:rsid w:val="008A0DFD"/>
    <w:rsid w:val="008A2905"/>
    <w:rsid w:val="008A6A78"/>
    <w:rsid w:val="008B3028"/>
    <w:rsid w:val="008B62C4"/>
    <w:rsid w:val="008D1D1F"/>
    <w:rsid w:val="008D30AC"/>
    <w:rsid w:val="008D3C6B"/>
    <w:rsid w:val="008E2198"/>
    <w:rsid w:val="008F61DB"/>
    <w:rsid w:val="00902583"/>
    <w:rsid w:val="00906CAF"/>
    <w:rsid w:val="009117E9"/>
    <w:rsid w:val="00911953"/>
    <w:rsid w:val="009126E6"/>
    <w:rsid w:val="0092184F"/>
    <w:rsid w:val="009248E6"/>
    <w:rsid w:val="00925612"/>
    <w:rsid w:val="0092609D"/>
    <w:rsid w:val="00931A47"/>
    <w:rsid w:val="00936A87"/>
    <w:rsid w:val="00941625"/>
    <w:rsid w:val="00943878"/>
    <w:rsid w:val="00944A32"/>
    <w:rsid w:val="00953CE1"/>
    <w:rsid w:val="00963BF6"/>
    <w:rsid w:val="00976BA8"/>
    <w:rsid w:val="00986A13"/>
    <w:rsid w:val="009A3949"/>
    <w:rsid w:val="009A76D4"/>
    <w:rsid w:val="009B12F4"/>
    <w:rsid w:val="009B610F"/>
    <w:rsid w:val="009C29CB"/>
    <w:rsid w:val="009C4526"/>
    <w:rsid w:val="009E55D7"/>
    <w:rsid w:val="009E562B"/>
    <w:rsid w:val="009E75D8"/>
    <w:rsid w:val="009F07B1"/>
    <w:rsid w:val="00A01EB4"/>
    <w:rsid w:val="00A15FD3"/>
    <w:rsid w:val="00A20644"/>
    <w:rsid w:val="00A230BC"/>
    <w:rsid w:val="00A237FD"/>
    <w:rsid w:val="00A35676"/>
    <w:rsid w:val="00A3658A"/>
    <w:rsid w:val="00A36D09"/>
    <w:rsid w:val="00A373E7"/>
    <w:rsid w:val="00A42F3B"/>
    <w:rsid w:val="00A43EF5"/>
    <w:rsid w:val="00A46963"/>
    <w:rsid w:val="00A50F2A"/>
    <w:rsid w:val="00A5209A"/>
    <w:rsid w:val="00A541E7"/>
    <w:rsid w:val="00A60D31"/>
    <w:rsid w:val="00A61C73"/>
    <w:rsid w:val="00A714A0"/>
    <w:rsid w:val="00A74F25"/>
    <w:rsid w:val="00A81A23"/>
    <w:rsid w:val="00A87AE5"/>
    <w:rsid w:val="00A91280"/>
    <w:rsid w:val="00A94473"/>
    <w:rsid w:val="00A959B3"/>
    <w:rsid w:val="00AA5F32"/>
    <w:rsid w:val="00AB00A6"/>
    <w:rsid w:val="00AB7703"/>
    <w:rsid w:val="00AC4DA6"/>
    <w:rsid w:val="00AD0A99"/>
    <w:rsid w:val="00AD241D"/>
    <w:rsid w:val="00AD6A78"/>
    <w:rsid w:val="00AE5B8C"/>
    <w:rsid w:val="00AF4548"/>
    <w:rsid w:val="00AF4622"/>
    <w:rsid w:val="00AF6824"/>
    <w:rsid w:val="00B13053"/>
    <w:rsid w:val="00B14322"/>
    <w:rsid w:val="00B2453B"/>
    <w:rsid w:val="00B27D17"/>
    <w:rsid w:val="00B3406D"/>
    <w:rsid w:val="00B343F3"/>
    <w:rsid w:val="00B45C45"/>
    <w:rsid w:val="00B56BA4"/>
    <w:rsid w:val="00B64908"/>
    <w:rsid w:val="00B65267"/>
    <w:rsid w:val="00B71F53"/>
    <w:rsid w:val="00B80960"/>
    <w:rsid w:val="00B81332"/>
    <w:rsid w:val="00B90C58"/>
    <w:rsid w:val="00B90F40"/>
    <w:rsid w:val="00B92A42"/>
    <w:rsid w:val="00B94556"/>
    <w:rsid w:val="00BA3D39"/>
    <w:rsid w:val="00BB5697"/>
    <w:rsid w:val="00BB6CB2"/>
    <w:rsid w:val="00BD2F3A"/>
    <w:rsid w:val="00BD32C3"/>
    <w:rsid w:val="00BD410C"/>
    <w:rsid w:val="00BE47BA"/>
    <w:rsid w:val="00BE79F8"/>
    <w:rsid w:val="00BF4019"/>
    <w:rsid w:val="00C002A5"/>
    <w:rsid w:val="00C02195"/>
    <w:rsid w:val="00C02262"/>
    <w:rsid w:val="00C032F2"/>
    <w:rsid w:val="00C0702D"/>
    <w:rsid w:val="00C11A7D"/>
    <w:rsid w:val="00C14A09"/>
    <w:rsid w:val="00C15F14"/>
    <w:rsid w:val="00C16155"/>
    <w:rsid w:val="00C256FC"/>
    <w:rsid w:val="00C263B2"/>
    <w:rsid w:val="00C31A91"/>
    <w:rsid w:val="00C35C26"/>
    <w:rsid w:val="00C37EE2"/>
    <w:rsid w:val="00C43AB2"/>
    <w:rsid w:val="00C44808"/>
    <w:rsid w:val="00C50123"/>
    <w:rsid w:val="00C50E08"/>
    <w:rsid w:val="00C547E1"/>
    <w:rsid w:val="00C54A68"/>
    <w:rsid w:val="00C66D90"/>
    <w:rsid w:val="00C716AA"/>
    <w:rsid w:val="00C818C6"/>
    <w:rsid w:val="00C84A9E"/>
    <w:rsid w:val="00C9536D"/>
    <w:rsid w:val="00CA469A"/>
    <w:rsid w:val="00CC37FC"/>
    <w:rsid w:val="00CC6EB4"/>
    <w:rsid w:val="00CD7C82"/>
    <w:rsid w:val="00CE6250"/>
    <w:rsid w:val="00CE73DB"/>
    <w:rsid w:val="00CF1781"/>
    <w:rsid w:val="00CF46E4"/>
    <w:rsid w:val="00D02D29"/>
    <w:rsid w:val="00D0336E"/>
    <w:rsid w:val="00D03D7F"/>
    <w:rsid w:val="00D22D3D"/>
    <w:rsid w:val="00D25E17"/>
    <w:rsid w:val="00D30841"/>
    <w:rsid w:val="00D349FE"/>
    <w:rsid w:val="00D37DEC"/>
    <w:rsid w:val="00D41008"/>
    <w:rsid w:val="00D44468"/>
    <w:rsid w:val="00D47BBE"/>
    <w:rsid w:val="00D50D5D"/>
    <w:rsid w:val="00D51CC6"/>
    <w:rsid w:val="00D53EF7"/>
    <w:rsid w:val="00D55ACF"/>
    <w:rsid w:val="00D55DFD"/>
    <w:rsid w:val="00D57BBA"/>
    <w:rsid w:val="00D60664"/>
    <w:rsid w:val="00D64106"/>
    <w:rsid w:val="00D67213"/>
    <w:rsid w:val="00D81B62"/>
    <w:rsid w:val="00D8743A"/>
    <w:rsid w:val="00D918F3"/>
    <w:rsid w:val="00D93C30"/>
    <w:rsid w:val="00DA6B37"/>
    <w:rsid w:val="00DB19AE"/>
    <w:rsid w:val="00DB4C72"/>
    <w:rsid w:val="00DC1184"/>
    <w:rsid w:val="00DC1CB9"/>
    <w:rsid w:val="00DC51BF"/>
    <w:rsid w:val="00DC5E07"/>
    <w:rsid w:val="00DC6924"/>
    <w:rsid w:val="00DC73AD"/>
    <w:rsid w:val="00DD373C"/>
    <w:rsid w:val="00DE7663"/>
    <w:rsid w:val="00DF58EA"/>
    <w:rsid w:val="00E0111A"/>
    <w:rsid w:val="00E024D7"/>
    <w:rsid w:val="00E0475C"/>
    <w:rsid w:val="00E444AD"/>
    <w:rsid w:val="00E46485"/>
    <w:rsid w:val="00E53A36"/>
    <w:rsid w:val="00E544DD"/>
    <w:rsid w:val="00E57396"/>
    <w:rsid w:val="00E61967"/>
    <w:rsid w:val="00E61A68"/>
    <w:rsid w:val="00E62F9D"/>
    <w:rsid w:val="00E65A72"/>
    <w:rsid w:val="00E66F8C"/>
    <w:rsid w:val="00E671CC"/>
    <w:rsid w:val="00E676C1"/>
    <w:rsid w:val="00E70463"/>
    <w:rsid w:val="00E70E27"/>
    <w:rsid w:val="00E85217"/>
    <w:rsid w:val="00E86F31"/>
    <w:rsid w:val="00E870FB"/>
    <w:rsid w:val="00E90A90"/>
    <w:rsid w:val="00E93EF0"/>
    <w:rsid w:val="00E94921"/>
    <w:rsid w:val="00E95940"/>
    <w:rsid w:val="00EA251F"/>
    <w:rsid w:val="00EA3252"/>
    <w:rsid w:val="00EA686B"/>
    <w:rsid w:val="00EC02D4"/>
    <w:rsid w:val="00EC2697"/>
    <w:rsid w:val="00EC5049"/>
    <w:rsid w:val="00EC7739"/>
    <w:rsid w:val="00EC7F7B"/>
    <w:rsid w:val="00ED1E01"/>
    <w:rsid w:val="00ED2ED8"/>
    <w:rsid w:val="00ED7495"/>
    <w:rsid w:val="00ED7A41"/>
    <w:rsid w:val="00EE3BE5"/>
    <w:rsid w:val="00EF363F"/>
    <w:rsid w:val="00EF3A55"/>
    <w:rsid w:val="00EF5B45"/>
    <w:rsid w:val="00F134DF"/>
    <w:rsid w:val="00F32688"/>
    <w:rsid w:val="00F35C84"/>
    <w:rsid w:val="00F373BF"/>
    <w:rsid w:val="00F37B6A"/>
    <w:rsid w:val="00F43056"/>
    <w:rsid w:val="00F4521C"/>
    <w:rsid w:val="00F46A89"/>
    <w:rsid w:val="00F53899"/>
    <w:rsid w:val="00F57B3E"/>
    <w:rsid w:val="00F6355A"/>
    <w:rsid w:val="00F65607"/>
    <w:rsid w:val="00F66AED"/>
    <w:rsid w:val="00F710B5"/>
    <w:rsid w:val="00F73B06"/>
    <w:rsid w:val="00F745E5"/>
    <w:rsid w:val="00F74D6D"/>
    <w:rsid w:val="00F83474"/>
    <w:rsid w:val="00F8715D"/>
    <w:rsid w:val="00F902DA"/>
    <w:rsid w:val="00F9144A"/>
    <w:rsid w:val="00F939B6"/>
    <w:rsid w:val="00FA2277"/>
    <w:rsid w:val="00FA35B7"/>
    <w:rsid w:val="00FA7D38"/>
    <w:rsid w:val="00FB1143"/>
    <w:rsid w:val="00FB4DA5"/>
    <w:rsid w:val="00FB7727"/>
    <w:rsid w:val="00FC2C55"/>
    <w:rsid w:val="00FC3143"/>
    <w:rsid w:val="00FC392F"/>
    <w:rsid w:val="00FC5811"/>
    <w:rsid w:val="00FD1075"/>
    <w:rsid w:val="00FD30F6"/>
    <w:rsid w:val="00FD729C"/>
    <w:rsid w:val="00FD7F04"/>
    <w:rsid w:val="00FE180C"/>
    <w:rsid w:val="00FE1F99"/>
    <w:rsid w:val="00FE4D35"/>
    <w:rsid w:val="00FE5902"/>
    <w:rsid w:val="00FE714E"/>
    <w:rsid w:val="00FF1892"/>
    <w:rsid w:val="00FF1926"/>
    <w:rsid w:val="4C7A5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B8C1A"/>
  <w15:docId w15:val="{4662F289-5880-48FB-9A98-13A2DDAC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97"/>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69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4526"/>
    <w:rPr>
      <w:color w:val="0000FF"/>
      <w:u w:val="single"/>
    </w:rPr>
  </w:style>
  <w:style w:type="paragraph" w:styleId="BalloonText">
    <w:name w:val="Balloon Text"/>
    <w:basedOn w:val="Normal"/>
    <w:link w:val="BalloonTextChar"/>
    <w:uiPriority w:val="99"/>
    <w:semiHidden/>
    <w:rsid w:val="001F0DA0"/>
    <w:rPr>
      <w:rFonts w:ascii="Tahoma" w:hAnsi="Tahoma" w:cs="Tahoma"/>
      <w:sz w:val="16"/>
      <w:szCs w:val="16"/>
    </w:rPr>
  </w:style>
  <w:style w:type="character" w:customStyle="1" w:styleId="BalloonTextChar">
    <w:name w:val="Balloon Text Char"/>
    <w:link w:val="BalloonText"/>
    <w:uiPriority w:val="99"/>
    <w:semiHidden/>
    <w:rsid w:val="001443B4"/>
    <w:rPr>
      <w:rFonts w:cs="Times New Roman"/>
      <w:sz w:val="2"/>
      <w:szCs w:val="2"/>
      <w:lang w:val="x-none" w:eastAsia="en-US"/>
    </w:rPr>
  </w:style>
  <w:style w:type="paragraph" w:styleId="Header">
    <w:name w:val="header"/>
    <w:basedOn w:val="Normal"/>
    <w:link w:val="HeaderChar"/>
    <w:uiPriority w:val="99"/>
    <w:rsid w:val="008A6A78"/>
    <w:pPr>
      <w:tabs>
        <w:tab w:val="center" w:pos="4320"/>
        <w:tab w:val="right" w:pos="8640"/>
      </w:tabs>
    </w:pPr>
    <w:rPr>
      <w:sz w:val="24"/>
      <w:szCs w:val="24"/>
      <w:lang w:val="en-US"/>
    </w:rPr>
  </w:style>
  <w:style w:type="character" w:customStyle="1" w:styleId="HeaderChar">
    <w:name w:val="Header Char"/>
    <w:link w:val="Header"/>
    <w:uiPriority w:val="99"/>
    <w:rsid w:val="008A6A78"/>
    <w:rPr>
      <w:rFonts w:cs="Times New Roman"/>
      <w:sz w:val="24"/>
      <w:szCs w:val="24"/>
      <w:lang w:val="en-US" w:eastAsia="en-US"/>
    </w:rPr>
  </w:style>
  <w:style w:type="character" w:styleId="CommentReference">
    <w:name w:val="annotation reference"/>
    <w:basedOn w:val="DefaultParagraphFont"/>
    <w:uiPriority w:val="99"/>
    <w:semiHidden/>
    <w:unhideWhenUsed/>
    <w:rsid w:val="00A3658A"/>
    <w:rPr>
      <w:sz w:val="16"/>
      <w:szCs w:val="16"/>
    </w:rPr>
  </w:style>
  <w:style w:type="paragraph" w:styleId="CommentText">
    <w:name w:val="annotation text"/>
    <w:basedOn w:val="Normal"/>
    <w:link w:val="CommentTextChar"/>
    <w:uiPriority w:val="99"/>
    <w:unhideWhenUsed/>
    <w:rsid w:val="00A3658A"/>
    <w:rPr>
      <w:sz w:val="20"/>
      <w:szCs w:val="20"/>
    </w:rPr>
  </w:style>
  <w:style w:type="character" w:customStyle="1" w:styleId="CommentTextChar">
    <w:name w:val="Comment Text Char"/>
    <w:basedOn w:val="DefaultParagraphFont"/>
    <w:link w:val="CommentText"/>
    <w:uiPriority w:val="99"/>
    <w:rsid w:val="00A3658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3658A"/>
    <w:rPr>
      <w:b/>
      <w:bCs/>
    </w:rPr>
  </w:style>
  <w:style w:type="character" w:customStyle="1" w:styleId="CommentSubjectChar">
    <w:name w:val="Comment Subject Char"/>
    <w:basedOn w:val="CommentTextChar"/>
    <w:link w:val="CommentSubject"/>
    <w:uiPriority w:val="99"/>
    <w:semiHidden/>
    <w:rsid w:val="00A3658A"/>
    <w:rPr>
      <w:rFonts w:ascii="Arial" w:hAnsi="Arial" w:cs="Arial"/>
      <w:b/>
      <w:bCs/>
      <w:lang w:eastAsia="en-US"/>
    </w:rPr>
  </w:style>
  <w:style w:type="paragraph" w:styleId="ListParagraph">
    <w:name w:val="List Paragraph"/>
    <w:aliases w:val="Bullets"/>
    <w:basedOn w:val="Normal"/>
    <w:link w:val="ListParagraphChar"/>
    <w:qFormat/>
    <w:rsid w:val="001E603D"/>
    <w:pPr>
      <w:ind w:left="720"/>
      <w:contextualSpacing/>
    </w:pPr>
  </w:style>
  <w:style w:type="character" w:customStyle="1" w:styleId="ListParagraphChar">
    <w:name w:val="List Paragraph Char"/>
    <w:aliases w:val="Bullets Char"/>
    <w:basedOn w:val="DefaultParagraphFont"/>
    <w:link w:val="ListParagraph"/>
    <w:uiPriority w:val="34"/>
    <w:rsid w:val="00816C04"/>
    <w:rPr>
      <w:rFonts w:ascii="Arial" w:hAnsi="Arial" w:cs="Arial"/>
      <w:sz w:val="22"/>
      <w:szCs w:val="22"/>
      <w:lang w:eastAsia="en-US"/>
    </w:rPr>
  </w:style>
  <w:style w:type="paragraph" w:styleId="Revision">
    <w:name w:val="Revision"/>
    <w:hidden/>
    <w:uiPriority w:val="99"/>
    <w:semiHidden/>
    <w:rsid w:val="00AD241D"/>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6862">
      <w:bodyDiv w:val="1"/>
      <w:marLeft w:val="0"/>
      <w:marRight w:val="0"/>
      <w:marTop w:val="0"/>
      <w:marBottom w:val="0"/>
      <w:divBdr>
        <w:top w:val="none" w:sz="0" w:space="0" w:color="auto"/>
        <w:left w:val="none" w:sz="0" w:space="0" w:color="auto"/>
        <w:bottom w:val="none" w:sz="0" w:space="0" w:color="auto"/>
        <w:right w:val="none" w:sz="0" w:space="0" w:color="auto"/>
      </w:divBdr>
    </w:div>
    <w:div w:id="305085409">
      <w:bodyDiv w:val="1"/>
      <w:marLeft w:val="0"/>
      <w:marRight w:val="0"/>
      <w:marTop w:val="0"/>
      <w:marBottom w:val="0"/>
      <w:divBdr>
        <w:top w:val="none" w:sz="0" w:space="0" w:color="auto"/>
        <w:left w:val="none" w:sz="0" w:space="0" w:color="auto"/>
        <w:bottom w:val="none" w:sz="0" w:space="0" w:color="auto"/>
        <w:right w:val="none" w:sz="0" w:space="0" w:color="auto"/>
      </w:divBdr>
    </w:div>
    <w:div w:id="405615470">
      <w:bodyDiv w:val="1"/>
      <w:marLeft w:val="0"/>
      <w:marRight w:val="0"/>
      <w:marTop w:val="0"/>
      <w:marBottom w:val="0"/>
      <w:divBdr>
        <w:top w:val="none" w:sz="0" w:space="0" w:color="auto"/>
        <w:left w:val="none" w:sz="0" w:space="0" w:color="auto"/>
        <w:bottom w:val="none" w:sz="0" w:space="0" w:color="auto"/>
        <w:right w:val="none" w:sz="0" w:space="0" w:color="auto"/>
      </w:divBdr>
    </w:div>
    <w:div w:id="754981074">
      <w:bodyDiv w:val="1"/>
      <w:marLeft w:val="0"/>
      <w:marRight w:val="0"/>
      <w:marTop w:val="0"/>
      <w:marBottom w:val="0"/>
      <w:divBdr>
        <w:top w:val="none" w:sz="0" w:space="0" w:color="auto"/>
        <w:left w:val="none" w:sz="0" w:space="0" w:color="auto"/>
        <w:bottom w:val="none" w:sz="0" w:space="0" w:color="auto"/>
        <w:right w:val="none" w:sz="0" w:space="0" w:color="auto"/>
      </w:divBdr>
      <w:divsChild>
        <w:div w:id="1426269261">
          <w:marLeft w:val="0"/>
          <w:marRight w:val="0"/>
          <w:marTop w:val="0"/>
          <w:marBottom w:val="0"/>
          <w:divBdr>
            <w:top w:val="none" w:sz="0" w:space="0" w:color="auto"/>
            <w:left w:val="none" w:sz="0" w:space="0" w:color="auto"/>
            <w:bottom w:val="none" w:sz="0" w:space="0" w:color="auto"/>
            <w:right w:val="none" w:sz="0" w:space="0" w:color="auto"/>
          </w:divBdr>
          <w:divsChild>
            <w:div w:id="285091272">
              <w:marLeft w:val="0"/>
              <w:marRight w:val="0"/>
              <w:marTop w:val="0"/>
              <w:marBottom w:val="0"/>
              <w:divBdr>
                <w:top w:val="none" w:sz="0" w:space="0" w:color="auto"/>
                <w:left w:val="none" w:sz="0" w:space="0" w:color="auto"/>
                <w:bottom w:val="none" w:sz="0" w:space="0" w:color="auto"/>
                <w:right w:val="none" w:sz="0" w:space="0" w:color="auto"/>
              </w:divBdr>
            </w:div>
            <w:div w:id="21053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889">
      <w:bodyDiv w:val="1"/>
      <w:marLeft w:val="0"/>
      <w:marRight w:val="0"/>
      <w:marTop w:val="0"/>
      <w:marBottom w:val="0"/>
      <w:divBdr>
        <w:top w:val="none" w:sz="0" w:space="0" w:color="auto"/>
        <w:left w:val="none" w:sz="0" w:space="0" w:color="auto"/>
        <w:bottom w:val="none" w:sz="0" w:space="0" w:color="auto"/>
        <w:right w:val="none" w:sz="0" w:space="0" w:color="auto"/>
      </w:divBdr>
    </w:div>
    <w:div w:id="1465345026">
      <w:marLeft w:val="0"/>
      <w:marRight w:val="0"/>
      <w:marTop w:val="0"/>
      <w:marBottom w:val="0"/>
      <w:divBdr>
        <w:top w:val="none" w:sz="0" w:space="0" w:color="auto"/>
        <w:left w:val="none" w:sz="0" w:space="0" w:color="auto"/>
        <w:bottom w:val="none" w:sz="0" w:space="0" w:color="auto"/>
        <w:right w:val="none" w:sz="0" w:space="0" w:color="auto"/>
      </w:divBdr>
    </w:div>
    <w:div w:id="1553031493">
      <w:bodyDiv w:val="1"/>
      <w:marLeft w:val="0"/>
      <w:marRight w:val="0"/>
      <w:marTop w:val="0"/>
      <w:marBottom w:val="0"/>
      <w:divBdr>
        <w:top w:val="none" w:sz="0" w:space="0" w:color="auto"/>
        <w:left w:val="none" w:sz="0" w:space="0" w:color="auto"/>
        <w:bottom w:val="none" w:sz="0" w:space="0" w:color="auto"/>
        <w:right w:val="none" w:sz="0" w:space="0" w:color="auto"/>
      </w:divBdr>
    </w:div>
    <w:div w:id="1600484493">
      <w:bodyDiv w:val="1"/>
      <w:marLeft w:val="0"/>
      <w:marRight w:val="0"/>
      <w:marTop w:val="0"/>
      <w:marBottom w:val="0"/>
      <w:divBdr>
        <w:top w:val="none" w:sz="0" w:space="0" w:color="auto"/>
        <w:left w:val="none" w:sz="0" w:space="0" w:color="auto"/>
        <w:bottom w:val="none" w:sz="0" w:space="0" w:color="auto"/>
        <w:right w:val="none" w:sz="0" w:space="0" w:color="auto"/>
      </w:divBdr>
    </w:div>
    <w:div w:id="2034959432">
      <w:bodyDiv w:val="1"/>
      <w:marLeft w:val="0"/>
      <w:marRight w:val="0"/>
      <w:marTop w:val="0"/>
      <w:marBottom w:val="0"/>
      <w:divBdr>
        <w:top w:val="none" w:sz="0" w:space="0" w:color="auto"/>
        <w:left w:val="none" w:sz="0" w:space="0" w:color="auto"/>
        <w:bottom w:val="none" w:sz="0" w:space="0" w:color="auto"/>
        <w:right w:val="none" w:sz="0" w:space="0" w:color="auto"/>
      </w:divBdr>
    </w:div>
    <w:div w:id="2077431237">
      <w:bodyDiv w:val="1"/>
      <w:marLeft w:val="0"/>
      <w:marRight w:val="0"/>
      <w:marTop w:val="0"/>
      <w:marBottom w:val="0"/>
      <w:divBdr>
        <w:top w:val="none" w:sz="0" w:space="0" w:color="auto"/>
        <w:left w:val="none" w:sz="0" w:space="0" w:color="auto"/>
        <w:bottom w:val="none" w:sz="0" w:space="0" w:color="auto"/>
        <w:right w:val="none" w:sz="0" w:space="0" w:color="auto"/>
      </w:divBdr>
    </w:div>
    <w:div w:id="2111775820">
      <w:bodyDiv w:val="1"/>
      <w:marLeft w:val="0"/>
      <w:marRight w:val="0"/>
      <w:marTop w:val="0"/>
      <w:marBottom w:val="0"/>
      <w:divBdr>
        <w:top w:val="none" w:sz="0" w:space="0" w:color="auto"/>
        <w:left w:val="none" w:sz="0" w:space="0" w:color="auto"/>
        <w:bottom w:val="none" w:sz="0" w:space="0" w:color="auto"/>
        <w:right w:val="none" w:sz="0" w:space="0" w:color="auto"/>
      </w:divBdr>
    </w:div>
    <w:div w:id="21193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3E75-AE57-4072-9D4C-1DBE42B3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7188</Characters>
  <Application>Microsoft Office Word</Application>
  <DocSecurity>4</DocSecurity>
  <Lines>59</Lines>
  <Paragraphs>16</Paragraphs>
  <ScaleCrop>false</ScaleCrop>
  <Company>St Wilfrids Hospice</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Wilfrid’s Hospice</dc:title>
  <dc:subject/>
  <dc:creator>Darren Rowlinson</dc:creator>
  <cp:keywords/>
  <dc:description/>
  <cp:lastModifiedBy>Amy Pearman</cp:lastModifiedBy>
  <cp:revision>2</cp:revision>
  <cp:lastPrinted>2017-01-12T12:00:00Z</cp:lastPrinted>
  <dcterms:created xsi:type="dcterms:W3CDTF">2023-12-01T14:14:00Z</dcterms:created>
  <dcterms:modified xsi:type="dcterms:W3CDTF">2023-12-01T14:14:00Z</dcterms:modified>
</cp:coreProperties>
</file>